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media/image6.png" ContentType="image/png"/>
  <Override PartName="/word/media/image5.png" ContentType="image/png"/>
  <Override PartName="/word/media/image4.png" ContentType="image/png"/>
  <Override PartName="/word/media/image3.png" ContentType="image/png"/>
  <Override PartName="/word/media/image1.png" ContentType="image/png"/>
  <Override PartName="/word/media/image2.png" ContentType="image/png"/>
  <Override PartName="/word/media/image18.png" ContentType="image/png"/>
  <Override PartName="/word/media/image17.png" ContentType="image/png"/>
  <Override PartName="/word/media/image15.png" ContentType="image/png"/>
  <Override PartName="/word/media/image16.png" ContentType="image/png"/>
  <Override PartName="/word/media/image12.png" ContentType="image/png"/>
  <Override PartName="/word/media/image37.png" ContentType="image/png"/>
  <Override PartName="/word/media/image20.png" ContentType="image/png"/>
  <Override PartName="/word/media/image41.png" ContentType="image/png"/>
  <Override PartName="/word/media/image42.png" ContentType="image/png"/>
  <Override PartName="/word/media/image19.png" ContentType="image/png"/>
  <Override PartName="/word/media/image40.png" ContentType="image/png"/>
  <Override PartName="/word/media/image21.png" ContentType="image/png"/>
  <Override PartName="/word/media/image39.png" ContentType="image/png"/>
  <Override PartName="/word/media/image14.png" ContentType="image/png"/>
  <Override PartName="/word/media/image13.png" ContentType="image/png"/>
  <Override PartName="/word/media/image38.png" ContentType="image/png"/>
  <Override PartName="/word/media/image22.png" ContentType="image/png"/>
  <Override PartName="/word/media/image23.png" ContentType="image/png"/>
  <Override PartName="/word/media/image24.png" ContentType="image/png"/>
  <Override PartName="/word/media/image25.png" ContentType="image/png"/>
  <Override PartName="/word/media/image26.png" ContentType="image/png"/>
  <Override PartName="/word/media/image27.png" ContentType="image/png"/>
  <Override PartName="/word/media/image28.png" ContentType="image/png"/>
  <Override PartName="/word/media/image29.png" ContentType="image/png"/>
  <Override PartName="/word/media/image30.png" ContentType="image/png"/>
  <Override PartName="/word/media/image31.png" ContentType="image/png"/>
  <Override PartName="/word/media/image32.png" ContentType="image/png"/>
  <Override PartName="/word/media/image33.png" ContentType="image/png"/>
  <Override PartName="/word/media/image34.png" ContentType="image/png"/>
  <Override PartName="/word/media/image10.png" ContentType="image/png"/>
  <Override PartName="/word/media/image35.png" ContentType="image/png"/>
  <Override PartName="/word/media/image11.png" ContentType="image/png"/>
  <Override PartName="/word/media/image36.png" ContentType="image/png"/>
  <Override PartName="/word/media/image9.png" ContentType="image/png"/>
  <Override PartName="/word/media/image8.png" ContentType="image/png"/>
  <Override PartName="/word/media/image7.png" ContentType="image/png"/>
  <Override PartName="/word/footer1.xml" ContentType="application/vnd.openxmlformats-officedocument.wordprocessingml.footer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42"/>
        <w:jc w:val="right"/>
        <w:rPr>
          <w:color w:val="000000"/>
          <w:sz w:val="28"/>
          <w:szCs w:val="28"/>
        </w:rPr>
      </w:pPr>
      <w:bookmarkStart w:id="0" w:name="_Toc528651904"/>
      <w:bookmarkStart w:id="1" w:name="_Toc528604925"/>
      <w:bookmarkStart w:id="2" w:name="_Toc528604577"/>
      <w:bookmarkStart w:id="3" w:name="_Toc15378923"/>
      <w:bookmarkEnd w:id="0"/>
      <w:bookmarkEnd w:id="1"/>
      <w:bookmarkEnd w:id="2"/>
      <w:bookmarkEnd w:id="3"/>
      <w:r>
        <w:rPr/>
        <mc:AlternateContent>
          <mc:Choice Requires="wpg">
            <w:drawing>
              <wp:anchor behindDoc="0" distT="0" distB="0" distL="0" distR="0" simplePos="0" locked="0" layoutInCell="1" allowOverlap="1" relativeHeight="2">
                <wp:simplePos x="0" y="0"/>
                <wp:positionH relativeFrom="page">
                  <wp:posOffset>340360</wp:posOffset>
                </wp:positionH>
                <wp:positionV relativeFrom="page">
                  <wp:posOffset>486410</wp:posOffset>
                </wp:positionV>
                <wp:extent cx="224790" cy="9719945"/>
                <wp:effectExtent l="26035" t="19685" r="35560" b="0"/>
                <wp:wrapNone/>
                <wp:docPr id="1" name="Группа 18" descr="Декоративное оформление сбоку с одним длинным, тонким, вертикальным прямоугольником, затем промежутком и маленьким квадратом под ним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280" cy="9719280"/>
                        </a:xfrm>
                      </wpg:grpSpPr>
                      <wps:wsp>
                        <wps:cNvSpPr/>
                        <wps:spPr>
                          <a:xfrm>
                            <a:off x="0" y="0"/>
                            <a:ext cx="224280" cy="9334440"/>
                          </a:xfrm>
                          <a:prstGeom prst="rect">
                            <a:avLst/>
                          </a:prstGeom>
                          <a:solidFill>
                            <a:srgbClr val="4472c4"/>
                          </a:solidFill>
                          <a:ln w="38160">
                            <a:solidFill>
                              <a:srgbClr val="f2f2f2"/>
                            </a:solidFill>
                            <a:miter/>
                          </a:ln>
                          <a:effectLst>
                            <a:outerShdw algn="ctr" dir="3825519" dist="28496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9476640"/>
                            <a:ext cx="224280" cy="242640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>
                            <a:noFill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Группа 18" style="position:absolute;margin-left:26.8pt;margin-top:38.3pt;width:17.65pt;height:765.3pt" coordorigin="536,766" coordsize="353,15306">
                <v:rect id="shape_0" ID="Прямоугольник 19" fillcolor="#4472c4" stroked="t" style="position:absolute;left:536;top:766;width:352;height:14699;mso-position-horizontal-relative:page;mso-position-vertical-relative:page">
                  <w10:wrap type="none"/>
                  <v:fill o:detectmouseclick="t" type="solid" color2="#bb8d3b"/>
                  <v:stroke color="#f2f2f2" weight="38160" joinstyle="miter" endcap="flat"/>
                  <v:shadow on="t" obscured="f" color="#1f3763"/>
                </v:rect>
                <v:rect id="shape_0" ID="Прямоугольник 20" fillcolor="#1f4e79" stroked="f" style="position:absolute;left:536;top:15690;width:352;height:381;mso-position-horizontal-relative:page;mso-position-vertical-relative:page">
                  <w10:wrap type="none"/>
                  <v:fill o:detectmouseclick="t" type="solid" color2="#e0b186"/>
                  <v:stroke color="#3465a4" joinstyle="round" endcap="flat"/>
                </v:rect>
              </v:group>
            </w:pict>
          </mc:Fallback>
        </mc:AlternateContent>
        <w:drawing>
          <wp:inline distT="0" distB="0" distL="0" distR="0">
            <wp:extent cx="2209800" cy="2286000"/>
            <wp:effectExtent l="0" t="0" r="0" b="0"/>
            <wp:docPr id="2" name="Рисунок 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7"/>
        <w:ind w:hanging="0"/>
        <w:rPr>
          <w:b/>
          <w:b/>
          <w:i w:val="false"/>
          <w:i w:val="false"/>
          <w:color w:val="000000"/>
          <w:sz w:val="28"/>
          <w:szCs w:val="28"/>
        </w:rPr>
      </w:pPr>
      <w:r>
        <w:rPr>
          <w:b/>
          <w:i w:val="false"/>
          <w:color w:val="000000"/>
          <w:sz w:val="28"/>
          <w:szCs w:val="28"/>
        </w:rPr>
      </w:r>
    </w:p>
    <w:p>
      <w:pPr>
        <w:pStyle w:val="Style47"/>
        <w:ind w:hanging="0"/>
        <w:rPr>
          <w:b/>
          <w:b/>
          <w:i w:val="false"/>
          <w:i w:val="false"/>
          <w:color w:val="000000"/>
          <w:sz w:val="28"/>
          <w:szCs w:val="28"/>
        </w:rPr>
      </w:pPr>
      <w:r>
        <w:rPr>
          <w:b/>
          <w:i w:val="false"/>
          <w:color w:val="000000"/>
          <w:sz w:val="28"/>
          <w:szCs w:val="28"/>
        </w:rPr>
      </w:r>
    </w:p>
    <w:p>
      <w:pPr>
        <w:pStyle w:val="Style47"/>
        <w:ind w:hanging="0"/>
        <w:rPr>
          <w:b/>
          <w:b/>
          <w:i w:val="false"/>
          <w:i w:val="false"/>
          <w:color w:val="000000"/>
          <w:sz w:val="28"/>
          <w:szCs w:val="28"/>
        </w:rPr>
      </w:pPr>
      <w:r>
        <w:rPr>
          <w:b/>
          <w:i w:val="false"/>
          <w:color w:val="000000"/>
          <w:sz w:val="28"/>
          <w:szCs w:val="28"/>
        </w:rPr>
      </w:r>
    </w:p>
    <w:p>
      <w:pPr>
        <w:pStyle w:val="Style47"/>
        <w:ind w:hanging="0"/>
        <w:rPr>
          <w:b/>
          <w:b/>
          <w:i w:val="false"/>
          <w:i w:val="false"/>
          <w:color w:val="000000"/>
          <w:sz w:val="28"/>
          <w:szCs w:val="28"/>
        </w:rPr>
      </w:pPr>
      <w:r>
        <w:rPr>
          <w:b/>
          <w:i w:val="false"/>
          <w:color w:val="000000"/>
          <w:sz w:val="28"/>
          <w:szCs w:val="28"/>
        </w:rPr>
        <w:t>ИНСТРУКЦИЯ ДЛЯ ЗАКАЗЧИКОВ</w:t>
      </w:r>
    </w:p>
    <w:p>
      <w:pPr>
        <w:pStyle w:val="Normal"/>
        <w:spacing w:lineRule="auto" w:line="240" w:before="0" w:after="0"/>
        <w:ind w:hanging="0"/>
        <w:contextualSpacing/>
        <w:jc w:val="center"/>
        <w:rPr>
          <w:b/>
          <w:b/>
          <w:sz w:val="28"/>
          <w:szCs w:val="28"/>
        </w:rPr>
      </w:pPr>
      <w:r>
        <w:rPr>
          <w:b/>
          <w:sz w:val="28"/>
        </w:rPr>
        <w:t xml:space="preserve">работа в государственной информационной системе </w:t>
      </w:r>
    </w:p>
    <w:p>
      <w:pPr>
        <w:pStyle w:val="Normal"/>
        <w:spacing w:lineRule="auto" w:line="240" w:before="0" w:after="0"/>
        <w:ind w:hanging="0"/>
        <w:contextualSpacing/>
        <w:jc w:val="center"/>
        <w:rPr>
          <w:b/>
          <w:b/>
          <w:sz w:val="28"/>
        </w:rPr>
      </w:pPr>
      <w:r>
        <w:rPr>
          <w:b/>
          <w:sz w:val="28"/>
        </w:rPr>
        <w:t>в сфере закупок Новосибирской области</w:t>
      </w:r>
    </w:p>
    <w:p>
      <w:pPr>
        <w:pStyle w:val="Normal"/>
        <w:spacing w:lineRule="auto" w:line="240" w:before="0" w:after="0"/>
        <w:ind w:hanging="0"/>
        <w:contextualSpacing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spacing w:lineRule="auto" w:line="240" w:before="0" w:after="0"/>
        <w:ind w:hanging="0"/>
        <w:contextualSpacing/>
        <w:jc w:val="center"/>
        <w:rPr>
          <w:b/>
          <w:b/>
          <w:sz w:val="28"/>
        </w:rPr>
      </w:pPr>
      <w:r>
        <w:rPr>
          <w:b/>
          <w:sz w:val="28"/>
        </w:rPr>
      </w:r>
    </w:p>
    <w:p>
      <w:pPr>
        <w:pStyle w:val="Normal"/>
        <w:ind w:hanging="0"/>
        <w:jc w:val="center"/>
        <w:rPr>
          <w:sz w:val="22"/>
        </w:rPr>
      </w:pPr>
      <w:r>
        <w:rPr>
          <w:b/>
          <w:color w:val="2F5496"/>
          <w:sz w:val="40"/>
          <w:szCs w:val="48"/>
        </w:rPr>
        <w:t>ПОЛОЖЕНИЕ О ЗАКУПКЕ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/>
      </w:pPr>
      <w:r>
        <w:rPr/>
      </w:r>
    </w:p>
    <w:p>
      <w:pPr>
        <w:pStyle w:val="Style39"/>
        <w:rPr/>
      </w:pPr>
      <w:r>
        <w:rPr/>
        <w:t>Содержание</w:t>
      </w:r>
    </w:p>
    <w:sdt>
      <w:sdtPr>
        <w:docPartObj>
          <w:docPartGallery w:val="Table of Contents"/>
          <w:docPartUnique w:val="true"/>
        </w:docPartObj>
      </w:sdtPr>
      <w:sdtContent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r>
            <w:fldChar w:fldCharType="begin"/>
          </w:r>
          <w:r>
            <w:rPr>
              <w:webHidden/>
            </w:rPr>
            <w:instrText> TOC \z \o "1-4" \u \h</w:instrText>
          </w:r>
          <w:r>
            <w:rPr>
              <w:webHidden/>
            </w:rPr>
            <w:fldChar w:fldCharType="separate"/>
          </w:r>
          <w:hyperlink w:anchor="__RefHeading___Toc651391_2138737222">
            <w:bookmarkStart w:id="4" w:name="_Toc18217739"/>
            <w:bookmarkStart w:id="5" w:name="_Toc528604926"/>
            <w:bookmarkEnd w:id="4"/>
            <w:bookmarkEnd w:id="5"/>
            <w:r>
              <w:rPr>
                <w:webHidden/>
              </w:rPr>
              <w:t>1.1 Формирование положения о закупке</w:t>
              <w:tab/>
              <w:t>3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393_2138737222">
            <w:r>
              <w:rPr>
                <w:webHidden/>
              </w:rPr>
              <w:t>1.2 Заполнение раздела «Общая информация о положении о закупке»</w:t>
              <w:tab/>
              <w:t>4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395_2138737222">
            <w:r>
              <w:rPr>
                <w:webHidden/>
              </w:rPr>
              <w:t>1.3 Заполнение раздела «Информация о присоединении к положению другой организации»</w:t>
              <w:tab/>
              <w:t>8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397_2138737222">
            <w:r>
              <w:rPr>
                <w:webHidden/>
              </w:rPr>
              <w:t>1.4 Заполнение раздела «Сведения о способах закупки»</w:t>
              <w:tab/>
              <w:t>9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399_2138737222">
            <w:r>
              <w:rPr>
                <w:webHidden/>
              </w:rPr>
              <w:t>1.5 Заполнение раздела «Перечень товаров, работ, услуг со сроком оплаты превышающий срок, указанный в части 5.3 статьи 3 закона № 223-ФЗ»</w:t>
              <w:tab/>
              <w:t>14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401_2138737222">
            <w:r>
              <w:rPr>
                <w:webHidden/>
              </w:rPr>
              <w:t>1.6 Заполнение раздела «Вложения»</w:t>
              <w:tab/>
              <w:t>16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403_2138737222">
            <w:r>
              <w:rPr>
                <w:webHidden/>
              </w:rPr>
              <w:t>1.7 Разделы «История переходов», «История прохождения контролей», «История подписей», «История взаимодействия с ИС», «История переходов по вложениям»</w:t>
              <w:tab/>
              <w:t>20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405_2138737222">
            <w:r>
              <w:rPr>
                <w:webHidden/>
              </w:rPr>
              <w:t>1.8 Выполнение предварительных контролей</w:t>
              <w:tab/>
              <w:t>22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407_2138737222">
            <w:r>
              <w:rPr>
                <w:webHidden/>
              </w:rPr>
              <w:t>1.9 Выгрузка положения о закупке в ЕИС</w:t>
              <w:tab/>
              <w:t>23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409_2138737222">
            <w:r>
              <w:rPr>
                <w:webHidden/>
              </w:rPr>
              <w:t>1.10 Внесение изменений в положение о закупке</w:t>
              <w:tab/>
              <w:t>25</w:t>
            </w:r>
          </w:hyperlink>
        </w:p>
        <w:p>
          <w:pPr>
            <w:pStyle w:val="24"/>
            <w:tabs>
              <w:tab w:val="clear" w:pos="425"/>
              <w:tab w:val="clear" w:pos="567"/>
              <w:tab w:val="clear" w:pos="10195"/>
              <w:tab w:val="right" w:pos="10205" w:leader="dot"/>
            </w:tabs>
            <w:rPr/>
          </w:pPr>
          <w:hyperlink w:anchor="__RefHeading___Toc651411_2138737222">
            <w:r>
              <w:rPr>
                <w:webHidden/>
              </w:rPr>
              <w:t xml:space="preserve">1.11 </w:t>
            </w:r>
            <w:r>
              <w:rPr>
                <w:i w:val="false"/>
              </w:rPr>
              <w:t>Формирование закупок по способам 44-ФЗ</w:t>
            </w:r>
            <w:r>
              <w:rPr/>
              <w:tab/>
              <w:t>26</w:t>
            </w:r>
          </w:hyperlink>
          <w:r>
            <w:rPr/>
            <w:fldChar w:fldCharType="end"/>
          </w:r>
        </w:p>
      </w:sdtContent>
    </w:sdt>
    <w:p>
      <w:pPr>
        <w:pStyle w:val="9"/>
        <w:jc w:val="both"/>
        <w:rPr/>
      </w:pPr>
      <w:bookmarkStart w:id="6" w:name="_Toc18217739"/>
      <w:bookmarkStart w:id="7" w:name="_Toc528604926"/>
      <w:bookmarkStart w:id="8" w:name="_Toc46232745"/>
      <w:bookmarkStart w:id="9" w:name="_Toc46232660"/>
      <w:bookmarkStart w:id="10" w:name="_Toc24014867"/>
      <w:bookmarkEnd w:id="6"/>
      <w:bookmarkEnd w:id="7"/>
      <w:r>
        <w:rPr/>
        <w:t>Описание порядка работы с интерфейсом «Положения о закупке»</w:t>
      </w:r>
      <w:bookmarkEnd w:id="8"/>
      <w:bookmarkEnd w:id="9"/>
      <w:bookmarkEnd w:id="10"/>
    </w:p>
    <w:p>
      <w:pPr>
        <w:pStyle w:val="2"/>
        <w:numPr>
          <w:ilvl w:val="1"/>
          <w:numId w:val="3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/>
      </w:pPr>
      <w:bookmarkStart w:id="11" w:name="__RefHeading___Toc651391_2138737222"/>
      <w:bookmarkStart w:id="12" w:name="_Toc120287497"/>
      <w:bookmarkStart w:id="13" w:name="_Toc46232746"/>
      <w:bookmarkStart w:id="14" w:name="_Toc46232661"/>
      <w:bookmarkStart w:id="15" w:name="_Toc24014868"/>
      <w:bookmarkEnd w:id="11"/>
      <w:r>
        <w:rPr/>
        <w:t>Формирование положения о закупке</w:t>
      </w:r>
      <w:bookmarkEnd w:id="12"/>
      <w:bookmarkEnd w:id="13"/>
      <w:bookmarkEnd w:id="14"/>
      <w:bookmarkEnd w:id="15"/>
    </w:p>
    <w:p>
      <w:pPr>
        <w:pStyle w:val="Normal"/>
        <w:rPr/>
      </w:pPr>
      <w:r>
        <w:rPr>
          <w:sz w:val="28"/>
          <w:szCs w:val="28"/>
        </w:rPr>
        <w:t xml:space="preserve">Для формирования Положения о закупке перейдите в группу интерфейсов «Планирование закупок», затем перейдите на интерфейс «Положения о закупке»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_Ref533768770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3095625" cy="4000500"/>
            <wp:effectExtent l="0" t="0" r="0" b="0"/>
            <wp:docPr id="3" name="Рисунок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6" w:name="_Toc46421786"/>
      <w:bookmarkStart w:id="17" w:name="_Toc24015551"/>
      <w:bookmarkStart w:id="18" w:name="_Ref533768770"/>
      <w:r>
        <w:rPr>
          <w:sz w:val="28"/>
          <w:szCs w:val="28"/>
        </w:rPr>
        <w:t xml:space="preserve">Рисунок </w:t>
      </w:r>
      <w:bookmarkStart w:id="19" w:name="р1"/>
      <w:bookmarkStart w:id="20" w:name="Р99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bookmarkEnd w:id="18"/>
      <w:bookmarkEnd w:id="19"/>
      <w:bookmarkEnd w:id="20"/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Переход на интерфейс «Положения о закупке»</w:t>
      </w:r>
      <w:bookmarkEnd w:id="16"/>
      <w:bookmarkEnd w:id="17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Нажмите на кнопку «Операции» и выберите «Добавить»,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Style40"/>
        <w:rPr/>
      </w:pPr>
      <w:r>
        <w:rPr/>
        <w:drawing>
          <wp:inline distT="0" distB="0" distL="0" distR="0">
            <wp:extent cx="5514975" cy="2096770"/>
            <wp:effectExtent l="0" t="0" r="0" b="0"/>
            <wp:docPr id="4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21" w:name="_Toc46421787"/>
      <w:bookmarkStart w:id="22" w:name="_Toc24015552"/>
      <w:bookmarkStart w:id="23" w:name="_Ref20814604"/>
      <w:r>
        <w:rPr>
          <w:sz w:val="28"/>
          <w:szCs w:val="28"/>
        </w:rPr>
        <w:t xml:space="preserve">Рисунок </w:t>
      </w:r>
      <w:bookmarkStart w:id="24" w:name="р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bookmarkEnd w:id="23"/>
      <w:bookmarkEnd w:id="24"/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операции «Добавить»</w:t>
      </w:r>
      <w:bookmarkEnd w:id="21"/>
      <w:bookmarkEnd w:id="22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результате выполненного действия на интерфейсе «Положения о закупке» сформируется документ в состоянии редакции, содержащий разделы положения о закупке, который будет открыт в отдельной вкладке. Перейдите к заполнению разделов.</w:t>
      </w:r>
    </w:p>
    <w:p>
      <w:pPr>
        <w:pStyle w:val="2"/>
        <w:numPr>
          <w:ilvl w:val="1"/>
          <w:numId w:val="2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/>
      </w:pPr>
      <w:bookmarkStart w:id="25" w:name="__RefHeading___Toc651393_2138737222"/>
      <w:bookmarkStart w:id="26" w:name="_Toc120287498"/>
      <w:bookmarkStart w:id="27" w:name="_Toc46232747"/>
      <w:bookmarkStart w:id="28" w:name="_Toc46232662"/>
      <w:bookmarkStart w:id="29" w:name="_Toc24014869"/>
      <w:bookmarkEnd w:id="25"/>
      <w:r>
        <w:rPr/>
        <w:t>Заполнение раздела «Общая информация о положении о закупке»</w:t>
      </w:r>
      <w:bookmarkEnd w:id="26"/>
      <w:bookmarkEnd w:id="27"/>
      <w:bookmarkEnd w:id="28"/>
      <w:bookmarkEnd w:id="29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разделе «Общая информация о положении о закупке» заполните поля данного раздела,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 Поля, обязательные для заполнения, отмечены знаком «*».</w:t>
      </w:r>
    </w:p>
    <w:p>
      <w:pPr>
        <w:pStyle w:val="Style40"/>
        <w:rPr/>
      </w:pPr>
      <w:r>
        <w:rPr/>
        <w:drawing>
          <wp:inline distT="0" distB="0" distL="0" distR="0">
            <wp:extent cx="6156325" cy="2977515"/>
            <wp:effectExtent l="0" t="0" r="0" b="0"/>
            <wp:docPr id="5" name="Рисунок 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325" cy="297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/>
      </w:pPr>
      <w:r>
        <w:rPr/>
        <w:drawing>
          <wp:inline distT="0" distB="0" distL="0" distR="0">
            <wp:extent cx="6127115" cy="3107055"/>
            <wp:effectExtent l="0" t="0" r="0" b="0"/>
            <wp:docPr id="6" name="Рисунок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10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/>
      </w:pPr>
      <w:r>
        <w:rPr/>
      </w:r>
    </w:p>
    <w:p>
      <w:pPr>
        <w:pStyle w:val="Style40"/>
        <w:rPr>
          <w:sz w:val="28"/>
          <w:szCs w:val="28"/>
        </w:rPr>
      </w:pPr>
      <w:bookmarkStart w:id="30" w:name="_Toc46421788"/>
      <w:bookmarkStart w:id="31" w:name="_Toc24015553"/>
      <w:bookmarkStart w:id="32" w:name="_Ref20814620"/>
      <w:r>
        <w:rPr>
          <w:sz w:val="28"/>
          <w:szCs w:val="28"/>
        </w:rPr>
        <w:t xml:space="preserve">Рисунок </w:t>
      </w:r>
      <w:bookmarkStart w:id="33" w:name="р3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</w:t>
      </w:r>
      <w:r>
        <w:rPr>
          <w:sz w:val="28"/>
          <w:szCs w:val="28"/>
        </w:rPr>
        <w:fldChar w:fldCharType="end"/>
      </w:r>
      <w:bookmarkEnd w:id="32"/>
      <w:bookmarkEnd w:id="33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Раздел «Общая информация о положении о закупке»</w:t>
      </w:r>
      <w:bookmarkEnd w:id="30"/>
      <w:bookmarkEnd w:id="31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«Состояние документа» заполняется автоматически и меняет состояние в результате выполненных действий с документом.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«Идентификатор документа» заполняется автоматически номером, который присваивает система ГИСЗ НСО.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«Версия документа» заполняется автоматически. Первичная версия документа имеет значение «0», при формировании изменения документа версия меняется на порядковый номер изменения.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«Дата создания документа» заполняется автоматически датой создания документа при сохранении данных в разделе.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Поля «Регистрационный номер» и «Дата публикации в ЕИС» заполняются автоматически, после того как положение опубликовано в ЕИС и информация о публикации передана с ЕИС в ГИСЗ НСО и загружена в систему.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«Заказчик» заполняется автоматически организацией текущего пользователя.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поле «Наименование положения» введите значение с клавиатуры.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полях «Дата утверждения» и «Дата вступления в силу», если не заполнено поле «Регистрационный номер положения головной организации» раздела «Информация о присоединении к положению другой организации», то введите значение с клавиатуры или выберите из календаря. Если заполнено поле «Регистрационный номер положения головной организации», то поля закрыты для редактирования и заполняются автоматически значением одноименного поля записи, выбранной в поле «Регистрационный номер положения головной организации».</w:t>
      </w:r>
    </w:p>
    <w:p>
      <w:pPr>
        <w:pStyle w:val="Normal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ВНИМАНИЕ!</w:t>
      </w:r>
    </w:p>
    <w:p>
      <w:pPr>
        <w:pStyle w:val="Normal"/>
        <w:rPr>
          <w:i/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Значение в поле «Дата вступления в силу» должно быть не ранее (позднее или равно) значения в поле «Дата утверждения».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полях «Орган, утвердивший положение», «Порядок подготовки и (или) осуществления закупки», «Порядок заключения и исполнения договоров», «Срок устранения несоответствий в плане закупки после получения уведомления о несоответствии (рабочие дни)», «Предусмотрено проведение конкурентных закупок не только в электронной форме», «Предусмотрено требование к обеспечению заявки на участие в конкурентных закупках», «Предусмотрено размещение информации о закупке у единственного поставщика (подрядчика, исполнителя)», «Общий срок оплаты (рабочие дни)», «Дополнительные сведения», если не заполнено поле «Регистрационный номер положения головной организации» раздела «Информация о присоединении к положению другой организации», введите значение с клавиатуры, в полях, где доступен выбор из выпадающего списка необходимо выбрать значение из списка. Если заполнено поле «Регистрационный номер положения головной организации», то указанные поля закрыты для редактирования и заполняются автоматически значением одноименных полей записи, выбранной в поле «Регистрационный номер положения головной организации».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поле «Типовое положение» выберите значение с интерфейса «Типовые положения закупок», на данном интерфейсе отображаются записи в состоянии «Опубликован». Для заполнения данного поля нажмите на кнопку вызова справочника </w:t>
      </w:r>
      <w:r>
        <w:rPr/>
        <w:drawing>
          <wp:inline distT="0" distB="0" distL="0" distR="0">
            <wp:extent cx="276225" cy="276225"/>
            <wp:effectExtent l="0" t="0" r="0" b="0"/>
            <wp:docPr id="7" name="Рисунок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отметьте нужную запись галкой и нажмите кнопку «Применить»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_Ref62596220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keepNext w:val="true"/>
        <w:rPr/>
      </w:pPr>
      <w:r>
        <w:rPr/>
        <w:drawing>
          <wp:inline distT="0" distB="0" distL="0" distR="0">
            <wp:extent cx="6654800" cy="3029585"/>
            <wp:effectExtent l="0" t="0" r="0" b="0"/>
            <wp:docPr id="8" name="Рисунок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30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Caption"/>
        <w:rPr>
          <w:sz w:val="28"/>
          <w:szCs w:val="28"/>
        </w:rPr>
      </w:pPr>
      <w:bookmarkStart w:id="34" w:name="_Ref62596220"/>
      <w:r>
        <w:rPr>
          <w:sz w:val="28"/>
          <w:szCs w:val="28"/>
        </w:rPr>
        <w:t xml:space="preserve">Рисунок </w:t>
      </w:r>
      <w:bookmarkStart w:id="35" w:name="р4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bookmarkEnd w:id="34"/>
      <w:bookmarkEnd w:id="35"/>
      <w:r>
        <w:rPr>
          <w:sz w:val="28"/>
          <w:szCs w:val="28"/>
        </w:rPr>
        <w:t xml:space="preserve"> - Выбор типового положения о закупке</w:t>
      </w:r>
    </w:p>
    <w:p>
      <w:pPr>
        <w:pStyle w:val="Normal"/>
        <w:jc w:val="left"/>
        <w:rPr>
          <w:color w:val="FF0000"/>
          <w:sz w:val="28"/>
          <w:szCs w:val="28"/>
          <w:lang w:eastAsia="en-US"/>
        </w:rPr>
      </w:pPr>
      <w:r>
        <w:rPr>
          <w:color w:val="FF0000"/>
          <w:sz w:val="28"/>
          <w:szCs w:val="28"/>
          <w:lang w:eastAsia="en-US"/>
        </w:rPr>
        <w:t>ВНИМАНИЕ!</w:t>
      </w:r>
    </w:p>
    <w:p>
      <w:pPr>
        <w:pStyle w:val="Normal"/>
        <w:rPr>
          <w:i/>
          <w:i/>
          <w:color w:val="7030A0"/>
          <w:sz w:val="28"/>
          <w:szCs w:val="28"/>
          <w:lang w:eastAsia="en-US"/>
        </w:rPr>
      </w:pPr>
      <w:r>
        <w:rPr>
          <w:i/>
          <w:color w:val="7030A0"/>
          <w:sz w:val="28"/>
          <w:szCs w:val="28"/>
          <w:lang w:eastAsia="en-US"/>
        </w:rPr>
        <w:t>Поле «Типовое положение» заполняется только в случае, если организация присоединена к Типовому положению УК НСО (Контрольное управление Новосибирской области). Если организация работает по своему положению, то данное поле заполнять не требуется.</w:t>
      </w:r>
      <w:bookmarkStart w:id="36" w:name="_Toc46421789"/>
      <w:bookmarkStart w:id="37" w:name="_Toc24015554"/>
      <w:bookmarkStart w:id="38" w:name="_Ref20814641"/>
      <w:bookmarkEnd w:id="36"/>
      <w:bookmarkEnd w:id="37"/>
      <w:bookmarkEnd w:id="38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«Обоснование внесения изменений» заполняется вводом значений с клавиатуры. Поле открыто для редактирования при внесении изменений в положение о закупке, иначе поле не активно.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Поля «Автор» и «Контактная информация» заполняются автоматически данными пользователя, формирующего документ.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«Примечание» открыто для редактирования и при необходимости заполняется с клавиатуры.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Для сохранения внесенных данных нажмите на кнопку «Сохранить»,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40"/>
        <w:rPr/>
      </w:pPr>
      <w:r>
        <w:rPr/>
        <w:drawing>
          <wp:inline distT="0" distB="0" distL="0" distR="0">
            <wp:extent cx="5705475" cy="657225"/>
            <wp:effectExtent l="0" t="0" r="0" b="0"/>
            <wp:docPr id="9" name="Рисунок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40"/>
        <w:spacing w:lineRule="auto" w:line="360"/>
        <w:rPr>
          <w:sz w:val="28"/>
          <w:szCs w:val="28"/>
        </w:rPr>
      </w:pPr>
      <w:bookmarkStart w:id="39" w:name="_Toc46421790"/>
      <w:bookmarkStart w:id="40" w:name="_Toc24015555"/>
      <w:bookmarkStart w:id="41" w:name="_Ref20814658"/>
      <w:r>
        <w:rPr>
          <w:sz w:val="28"/>
          <w:szCs w:val="28"/>
        </w:rPr>
        <w:t xml:space="preserve">Рисунок </w:t>
      </w:r>
      <w:bookmarkStart w:id="42" w:name="р5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bookmarkEnd w:id="41"/>
      <w:bookmarkEnd w:id="42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Сохранение внесенных данных в разделе «Общая информация о положении о закупке»</w:t>
      </w:r>
      <w:bookmarkEnd w:id="39"/>
      <w:bookmarkEnd w:id="40"/>
    </w:p>
    <w:p>
      <w:pPr>
        <w:pStyle w:val="2"/>
        <w:numPr>
          <w:ilvl w:val="1"/>
          <w:numId w:val="2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>
          <w:szCs w:val="28"/>
        </w:rPr>
      </w:pPr>
      <w:bookmarkStart w:id="43" w:name="__RefHeading___Toc651395_2138737222"/>
      <w:bookmarkStart w:id="44" w:name="_Toc120287499"/>
      <w:bookmarkStart w:id="45" w:name="_Toc46232748"/>
      <w:bookmarkStart w:id="46" w:name="_Toc46232663"/>
      <w:bookmarkStart w:id="47" w:name="_Toc24014870"/>
      <w:bookmarkEnd w:id="43"/>
      <w:r>
        <w:rPr/>
        <w:t xml:space="preserve">Заполнение раздела </w:t>
      </w:r>
      <w:r>
        <w:rPr>
          <w:szCs w:val="28"/>
        </w:rPr>
        <w:t>«</w:t>
      </w:r>
      <w:r>
        <w:rPr/>
        <w:t>Информация о присоединении к положению другой организации</w:t>
      </w:r>
      <w:r>
        <w:rPr>
          <w:szCs w:val="28"/>
        </w:rPr>
        <w:t>»</w:t>
      </w:r>
      <w:bookmarkEnd w:id="44"/>
      <w:bookmarkEnd w:id="45"/>
      <w:bookmarkEnd w:id="46"/>
      <w:bookmarkEnd w:id="47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Перейдите в раздел «Информация о присоединении к положению другой организации» и при необходимости заполните поля,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Style40"/>
        <w:rPr/>
      </w:pPr>
      <w:r>
        <w:rPr/>
        <w:drawing>
          <wp:inline distT="0" distB="0" distL="0" distR="0">
            <wp:extent cx="6480175" cy="814705"/>
            <wp:effectExtent l="0" t="0" r="0" b="0"/>
            <wp:docPr id="10" name="Рисунок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6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spacing w:lineRule="auto" w:line="360"/>
        <w:rPr>
          <w:sz w:val="28"/>
          <w:szCs w:val="28"/>
        </w:rPr>
      </w:pPr>
      <w:bookmarkStart w:id="48" w:name="_Toc46421791"/>
      <w:bookmarkStart w:id="49" w:name="_Toc24015556"/>
      <w:bookmarkStart w:id="50" w:name="_Ref20814670"/>
      <w:r>
        <w:rPr>
          <w:sz w:val="28"/>
          <w:szCs w:val="28"/>
        </w:rPr>
        <w:t xml:space="preserve">Рисунок </w:t>
      </w:r>
      <w:bookmarkStart w:id="51" w:name="р6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bookmarkEnd w:id="50"/>
      <w:bookmarkEnd w:id="51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Раздел «Информация о присоединении к положению другой организации»</w:t>
      </w:r>
      <w:bookmarkEnd w:id="48"/>
      <w:bookmarkEnd w:id="49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«Регистрационный номер положения головной организации» заполняется выбором значения из справочника «Положения о закупке» с ограничением по записям в состоянии «Опубликован», у которых в поле «Заказчик» указана организация, являющаяся вышестоящей относительно организации, выбранной в поле «Заказчик» текущей записи.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«Головная организация» закрыто для редактирования, поле заполняется автоматически в случае заполнения поля «Регистрационный номер положения головной организации», проставляется наименование организации, положение которой было выбрано из справочника «Положения о закупке».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«Основание присоединения к положению о закупке головной организации» открыто для редактирования и является обязательным к заполнению в случае, если заполнено поле «Регистрационный номер положения головной организации». Поле заполняется вводом данных с клавиатуры.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полей раздела нажмите кнопку «Сохранить» на панели инструментов,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40"/>
        <w:rPr/>
      </w:pPr>
      <w:r>
        <w:rPr/>
        <w:drawing>
          <wp:inline distT="0" distB="0" distL="0" distR="0">
            <wp:extent cx="6480175" cy="268605"/>
            <wp:effectExtent l="0" t="0" r="0" b="0"/>
            <wp:docPr id="11" name="Рисунок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spacing w:lineRule="auto" w:line="360"/>
        <w:rPr>
          <w:sz w:val="28"/>
          <w:szCs w:val="28"/>
        </w:rPr>
      </w:pPr>
      <w:bookmarkStart w:id="52" w:name="_Toc46421792"/>
      <w:bookmarkStart w:id="53" w:name="_Toc24015557"/>
      <w:bookmarkStart w:id="54" w:name="_Ref20814685"/>
      <w:r>
        <w:rPr>
          <w:sz w:val="28"/>
          <w:szCs w:val="28"/>
        </w:rPr>
        <w:t xml:space="preserve">Рисунок </w:t>
      </w:r>
      <w:bookmarkStart w:id="55" w:name="р7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bookmarkEnd w:id="54"/>
      <w:bookmarkEnd w:id="55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>Сохранение внесенных данных в разделе «Информация о присоединении к положению другой организации»</w:t>
      </w:r>
      <w:bookmarkEnd w:id="52"/>
      <w:bookmarkEnd w:id="53"/>
    </w:p>
    <w:p>
      <w:pPr>
        <w:pStyle w:val="2"/>
        <w:numPr>
          <w:ilvl w:val="1"/>
          <w:numId w:val="2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/>
      </w:pPr>
      <w:bookmarkStart w:id="56" w:name="__RefHeading___Toc651397_2138737222"/>
      <w:bookmarkStart w:id="57" w:name="_Toc120287500"/>
      <w:bookmarkStart w:id="58" w:name="_Toc46232749"/>
      <w:bookmarkStart w:id="59" w:name="_Toc46232664"/>
      <w:bookmarkStart w:id="60" w:name="_Toc24014871"/>
      <w:bookmarkEnd w:id="56"/>
      <w:r>
        <w:rPr/>
        <w:t xml:space="preserve">Заполнение раздела </w:t>
      </w:r>
      <w:r>
        <w:rPr>
          <w:szCs w:val="28"/>
        </w:rPr>
        <w:t>«Сведения о способах закупки»</w:t>
      </w:r>
      <w:bookmarkEnd w:id="57"/>
      <w:bookmarkEnd w:id="58"/>
      <w:bookmarkEnd w:id="59"/>
      <w:bookmarkEnd w:id="60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Для заполнения раздела «Сведения о способах закупки» нажмите кнопку «Операции» и выберите «Добавить»,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Style40"/>
        <w:rPr/>
      </w:pPr>
      <w:r>
        <w:rPr/>
        <w:drawing>
          <wp:inline distT="0" distB="0" distL="0" distR="0">
            <wp:extent cx="6480175" cy="993775"/>
            <wp:effectExtent l="0" t="0" r="0" b="0"/>
            <wp:docPr id="12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61" w:name="_Toc46421793"/>
      <w:bookmarkStart w:id="62" w:name="_Toc24015558"/>
      <w:bookmarkStart w:id="63" w:name="_Ref20814755"/>
      <w:r>
        <w:rPr>
          <w:sz w:val="28"/>
          <w:szCs w:val="28"/>
        </w:rPr>
        <w:t xml:space="preserve">Рисунок </w:t>
      </w:r>
      <w:bookmarkStart w:id="64" w:name="р8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bookmarkEnd w:id="63"/>
      <w:bookmarkEnd w:id="64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Добавление записи в раздел «Сведения о способах закупки»</w:t>
      </w:r>
      <w:bookmarkEnd w:id="61"/>
      <w:bookmarkEnd w:id="62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заполните все необходимые поля.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поле «Наименование способа закупки» выберите значение из справочника «Способы закупок», для этого нажмите на кнопку  вызова справочника </w:t>
      </w:r>
      <w:r>
        <w:rPr/>
        <w:drawing>
          <wp:inline distT="0" distB="0" distL="0" distR="0">
            <wp:extent cx="361950" cy="314325"/>
            <wp:effectExtent l="0" t="0" r="0" b="0"/>
            <wp:docPr id="13" name="Рисунок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Style40"/>
        <w:rPr/>
      </w:pPr>
      <w:r>
        <w:rPr/>
        <w:drawing>
          <wp:inline distT="0" distB="0" distL="0" distR="0">
            <wp:extent cx="6480175" cy="3493770"/>
            <wp:effectExtent l="0" t="0" r="0" b="0"/>
            <wp:docPr id="14" name="Рисунок 4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4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49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</w:rPr>
      </w:pPr>
      <w:bookmarkStart w:id="65" w:name="_Toc46421794"/>
      <w:bookmarkStart w:id="66" w:name="_Toc24015559"/>
      <w:bookmarkStart w:id="67" w:name="_Ref20814770"/>
      <w:r>
        <w:rPr>
          <w:sz w:val="28"/>
        </w:rPr>
        <w:t xml:space="preserve">Рисунок </w:t>
      </w:r>
      <w:bookmarkStart w:id="68" w:name="р9"/>
      <w:r>
        <w:rPr>
          <w:sz w:val="28"/>
        </w:rPr>
        <w:fldChar w:fldCharType="begin"/>
      </w:r>
      <w:r>
        <w:rPr>
          <w:sz w:val="28"/>
        </w:rPr>
        <w:instrText> SEQ Рисунок \* ARABIC </w:instrText>
      </w:r>
      <w:r>
        <w:rPr>
          <w:sz w:val="28"/>
        </w:rPr>
        <w:fldChar w:fldCharType="separate"/>
      </w:r>
      <w:r>
        <w:rPr>
          <w:sz w:val="28"/>
        </w:rPr>
        <w:t>9</w:t>
      </w:r>
      <w:r>
        <w:rPr>
          <w:sz w:val="28"/>
        </w:rPr>
        <w:fldChar w:fldCharType="end"/>
      </w:r>
      <w:bookmarkEnd w:id="67"/>
      <w:bookmarkEnd w:id="68"/>
      <w:r>
        <w:rPr>
          <w:sz w:val="28"/>
        </w:rPr>
        <w:t xml:space="preserve"> </w:t>
      </w:r>
      <w:r>
        <w:rPr>
          <w:rFonts w:eastAsia="Symbol" w:cs="Symbol" w:ascii="Symbol" w:hAnsi="Symbol"/>
          <w:sz w:val="28"/>
        </w:rPr>
        <w:t></w:t>
      </w:r>
      <w:r>
        <w:rPr>
          <w:sz w:val="28"/>
        </w:rPr>
        <w:t xml:space="preserve"> Заполнение </w:t>
      </w:r>
      <w:bookmarkEnd w:id="65"/>
      <w:bookmarkEnd w:id="66"/>
      <w:r>
        <w:rPr>
          <w:sz w:val="28"/>
          <w:szCs w:val="28"/>
        </w:rPr>
        <w:t>поля «Наименование способа закупки»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открывшемся справочнике, выберите необходимую запись способа с кодом, который присвоен способу в личном кабинете ЕИС, отметьте галкой и нажмите кнопку «Применить»,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р10_1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Normal"/>
        <w:rPr>
          <w:sz w:val="28"/>
          <w:szCs w:val="28"/>
        </w:rPr>
      </w:pPr>
      <w:r>
        <w:rPr/>
        <w:drawing>
          <wp:inline distT="0" distB="0" distL="0" distR="0">
            <wp:extent cx="5901690" cy="3057525"/>
            <wp:effectExtent l="0" t="0" r="0" b="0"/>
            <wp:docPr id="15" name="Рисунок 5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1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spacing w:lineRule="auto" w:line="360" w:before="0" w:after="0"/>
        <w:contextualSpacing/>
        <w:rPr>
          <w:sz w:val="28"/>
          <w:szCs w:val="28"/>
        </w:rPr>
      </w:pPr>
      <w:bookmarkStart w:id="69" w:name="_Toc46421795"/>
      <w:r>
        <w:rPr>
          <w:sz w:val="28"/>
          <w:szCs w:val="28"/>
        </w:rPr>
        <w:t xml:space="preserve">Рисунок </w:t>
      </w:r>
      <w:bookmarkStart w:id="70" w:name="р10_1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bookmarkEnd w:id="70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способа закупки в поле «Наименование способа закупки»</w:t>
      </w:r>
      <w:bookmarkEnd w:id="69"/>
    </w:p>
    <w:p>
      <w:pPr>
        <w:pStyle w:val="Style40"/>
        <w:spacing w:lineRule="auto" w:line="360" w:before="0" w:after="0"/>
        <w:contextualSpacing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ЕИС код способа закупки можно увидеть в личном кабинете ЕИС (далее – ЛК ЕИС) в разделе «Справочник «Способы закупок»», открыв необходимый способ закупки. Код способа отобразится в поисковой строке браузера при просмотре способа закупки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_Ref120281073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). </w:t>
      </w:r>
    </w:p>
    <w:p>
      <w:pPr>
        <w:pStyle w:val="Normal"/>
        <w:ind w:hanging="0"/>
        <w:rPr>
          <w:sz w:val="28"/>
          <w:szCs w:val="28"/>
        </w:rPr>
      </w:pPr>
      <w:r>
        <w:rPr/>
        <w:drawing>
          <wp:inline distT="0" distB="0" distL="0" distR="0">
            <wp:extent cx="6480175" cy="3359785"/>
            <wp:effectExtent l="0" t="0" r="0" b="0"/>
            <wp:docPr id="16" name="Рисунок 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7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71" w:name="_Ref12028107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bookmarkEnd w:id="71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Отображение кода способа закупки в строке браузера в ЛК ЕИС</w:t>
      </w:r>
    </w:p>
    <w:p>
      <w:pPr>
        <w:pStyle w:val="Normal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Поля «Признак закупки в электронном виде», «Признак конкурентного способа закупки», «Типовой способ закупки», «Код способа закупки» заполняются автоматически значениями, указанными по данному способу закупки в справочнике в ЛК ЕИС.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«Количество этапов закупки» заполняется автоматически количеством записей в разделе «Этапы работы комиссии» справочника «Способы закупки» записи, выбранной в поле «Наименование способа закупки».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 поле «Условия применения способа закупки» введите значение вручную с клавиатуры.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«Соответствует типовому положению» заполнится автоматически значением «Да», если заполнено поле «Типовое положение», если поле не заполнено, то значением «Нет».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«Срок подачи заявок» в случае необходимости заполните вводом значений с клавиатуры.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«Учет рабочих дней для срока подачи заявок» заполняется выбором значения из выпадающего списка.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Поле «Примечание» в случае необходимости заполните вводом значений с клавиатуры.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Подразделы «Этапы работы комиссии» и «Протоколы» заполняются автоматически данными выбранной записи в поле «Наименование способа закупки»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_Ref115449172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Normal"/>
        <w:ind w:hanging="0"/>
        <w:rPr>
          <w:sz w:val="28"/>
          <w:szCs w:val="28"/>
        </w:rPr>
      </w:pPr>
      <w:r>
        <w:rPr/>
        <w:drawing>
          <wp:inline distT="0" distB="0" distL="0" distR="0">
            <wp:extent cx="6122670" cy="4158615"/>
            <wp:effectExtent l="0" t="0" r="0" b="0"/>
            <wp:docPr id="17" name="Рисунок 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0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670" cy="415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>
          <w:sz w:val="28"/>
          <w:szCs w:val="28"/>
        </w:rPr>
      </w:pPr>
      <w:bookmarkStart w:id="72" w:name="_Ref11544917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bookmarkEnd w:id="72"/>
      <w:r>
        <w:rPr>
          <w:sz w:val="28"/>
          <w:szCs w:val="28"/>
        </w:rPr>
        <w:t xml:space="preserve"> – Подраздел «Протоколы» и «Этапы работы комиссии» в «Сведениях о способе закупки»</w:t>
      </w:r>
    </w:p>
    <w:p>
      <w:pPr>
        <w:pStyle w:val="Normal"/>
        <w:ind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всех необходимых полей раздела нажмите кнопку «Сохранить», как показано на рисунке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р10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Style48"/>
        <w:rPr/>
      </w:pPr>
      <w:r>
        <w:rPr/>
        <w:drawing>
          <wp:inline distT="0" distB="0" distL="0" distR="0">
            <wp:extent cx="6480175" cy="659130"/>
            <wp:effectExtent l="0" t="0" r="0" b="0"/>
            <wp:docPr id="18" name="Рисунок 5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2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5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73" w:name="_Toc46421796"/>
      <w:r>
        <w:rPr>
          <w:sz w:val="28"/>
          <w:szCs w:val="28"/>
        </w:rPr>
        <w:t xml:space="preserve">Рисунок </w:t>
      </w:r>
      <w:bookmarkStart w:id="74" w:name="р10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13</w:t>
      </w:r>
      <w:r>
        <w:rPr>
          <w:sz w:val="28"/>
          <w:szCs w:val="28"/>
        </w:rPr>
        <w:fldChar w:fldCharType="end"/>
      </w:r>
      <w:bookmarkEnd w:id="74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Сохранение внесенных данных в разделе «Сведения о способах закупки»</w:t>
      </w:r>
      <w:bookmarkEnd w:id="73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Для добавления в «Положения о закупке» еще одного или нескольких способов закупки, повторите действия, описанные выше. При этом, необходимо, чтобы такой способ закупки был добавлен в справочник «Способы закупок» в ЛК ЕИС.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После добавления способа в справочник «Способы закупок» в ЛК ЕИС, на следующий день при загрузке данных с ЕИС в ГИСЗ НСО способ автоматически будет загружен в справочник ГИСЗ НСО и станет доступен для выбора.</w:t>
      </w:r>
    </w:p>
    <w:p>
      <w:pPr>
        <w:pStyle w:val="Normal"/>
        <w:rPr>
          <w:sz w:val="28"/>
          <w:szCs w:val="28"/>
        </w:rPr>
      </w:pPr>
      <w:r>
        <w:rPr>
          <w:color w:val="FF0000"/>
          <w:sz w:val="28"/>
          <w:szCs w:val="28"/>
        </w:rPr>
        <w:t>ВНИМАНИЕ!</w:t>
      </w:r>
      <w:r>
        <w:rPr>
          <w:sz w:val="28"/>
          <w:szCs w:val="28"/>
        </w:rPr>
        <w:t xml:space="preserve"> </w:t>
      </w:r>
    </w:p>
    <w:p>
      <w:pPr>
        <w:pStyle w:val="Normal"/>
        <w:rPr>
          <w:i/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Раздел «Сведения о способах закупки» заполняется автоматически, если заполнено поле «Типовое положение» раздела «Общая информация о плане закупок». Для каждой записи раздела «Сведения о способах закупки» выбранного типового положения выполняется формирование записи в разделе «Сведения о способах закупки» положения о закупке, при этом поля заполняются на основании одноименных полей раздела типового положения о закупке и поле «Соответствует типовому положению» для них заполняется значением «Да». </w:t>
      </w:r>
    </w:p>
    <w:p>
      <w:pPr>
        <w:pStyle w:val="Normal"/>
        <w:rPr>
          <w:i/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>Если в разделе «Сведения о способах закупки» положения о закупке уже существует запись, у которой в поле «Код способа закупки» указано значение, которое соответствует значению в одноименном поле раздела типового положения, и для такой записи указано значение «Да» в поле «Соответствует типовому положению», то повторное формирование записи не выполняется.</w:t>
      </w:r>
    </w:p>
    <w:p>
      <w:pPr>
        <w:pStyle w:val="Normal"/>
        <w:rPr>
          <w:i/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  <w:t xml:space="preserve">Если в заголовке заполнено поле «Типовое положение», то при удалении записи раздела «Сведения о способах закупки», у которой указано значение «Да» в поле «Соответствует типовому положению», выдается сообщение об ошибке: «Не допускается удаление сведений о способах закупки, которые соответствуют типовому положению» (см. </w:t>
      </w:r>
      <w:r>
        <w:rPr>
          <w:i/>
          <w:color w:val="7030A0"/>
          <w:sz w:val="28"/>
          <w:szCs w:val="28"/>
        </w:rPr>
        <w:fldChar w:fldCharType="begin"/>
      </w:r>
      <w:r>
        <w:rPr>
          <w:sz w:val="28"/>
          <w:i/>
          <w:szCs w:val="28"/>
          <w:color w:val="7030A0"/>
        </w:rPr>
        <w:instrText> REF _Ref63616467 \h </w:instrText>
      </w:r>
      <w:r>
        <w:rPr>
          <w:sz w:val="28"/>
          <w:i/>
          <w:szCs w:val="28"/>
          <w:color w:val="7030A0"/>
        </w:rPr>
        <w:fldChar w:fldCharType="separate"/>
      </w:r>
      <w:r>
        <w:rPr>
          <w:sz w:val="28"/>
          <w:i/>
          <w:szCs w:val="28"/>
          <w:color w:val="7030A0"/>
        </w:rPr>
        <w:t>Рисунок 14</w:t>
      </w:r>
      <w:r>
        <w:rPr>
          <w:sz w:val="28"/>
          <w:i/>
          <w:szCs w:val="28"/>
          <w:color w:val="7030A0"/>
        </w:rPr>
        <w:fldChar w:fldCharType="end"/>
      </w:r>
      <w:r>
        <w:rPr>
          <w:i/>
          <w:color w:val="7030A0"/>
          <w:sz w:val="28"/>
          <w:szCs w:val="28"/>
        </w:rPr>
        <w:t>).</w:t>
      </w:r>
    </w:p>
    <w:p>
      <w:pPr>
        <w:pStyle w:val="Normal"/>
        <w:rPr>
          <w:i/>
          <w:i/>
          <w:color w:val="7030A0"/>
          <w:sz w:val="28"/>
          <w:szCs w:val="28"/>
        </w:rPr>
      </w:pPr>
      <w:r>
        <w:rPr>
          <w:i/>
          <w:color w:val="7030A0"/>
          <w:sz w:val="28"/>
          <w:szCs w:val="28"/>
        </w:rPr>
      </w:r>
    </w:p>
    <w:p>
      <w:pPr>
        <w:pStyle w:val="Normal"/>
        <w:ind w:hanging="0"/>
        <w:rPr>
          <w:i/>
          <w:i/>
          <w:color w:val="7030A0"/>
        </w:rPr>
      </w:pPr>
      <w:r>
        <w:rPr/>
        <w:drawing>
          <wp:inline distT="0" distB="0" distL="0" distR="0">
            <wp:extent cx="6067425" cy="1657350"/>
            <wp:effectExtent l="0" t="0" r="0" b="0"/>
            <wp:docPr id="19" name="Рисунок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>
          <w:i/>
          <w:i/>
          <w:color w:val="7030A0"/>
          <w:sz w:val="28"/>
          <w:szCs w:val="28"/>
        </w:rPr>
      </w:pPr>
      <w:bookmarkStart w:id="75" w:name="_Ref63616467"/>
      <w:r>
        <w:rPr>
          <w:i/>
          <w:color w:val="7030A0"/>
          <w:sz w:val="28"/>
          <w:szCs w:val="28"/>
        </w:rPr>
        <w:t xml:space="preserve">Рисунок </w:t>
      </w:r>
      <w:r>
        <w:rPr>
          <w:i/>
          <w:color w:val="7030A0"/>
          <w:sz w:val="28"/>
          <w:szCs w:val="28"/>
        </w:rPr>
        <w:fldChar w:fldCharType="begin"/>
      </w:r>
      <w:r>
        <w:rPr>
          <w:sz w:val="28"/>
          <w:i/>
          <w:szCs w:val="28"/>
          <w:color w:val="7030A0"/>
        </w:rPr>
        <w:instrText> SEQ Рисунок \* ARABIC </w:instrText>
      </w:r>
      <w:r>
        <w:rPr>
          <w:sz w:val="28"/>
          <w:i/>
          <w:szCs w:val="28"/>
          <w:color w:val="7030A0"/>
        </w:rPr>
        <w:fldChar w:fldCharType="separate"/>
      </w:r>
      <w:r>
        <w:rPr>
          <w:sz w:val="28"/>
          <w:i/>
          <w:szCs w:val="28"/>
          <w:color w:val="7030A0"/>
        </w:rPr>
        <w:t>14</w:t>
      </w:r>
      <w:r>
        <w:rPr>
          <w:sz w:val="28"/>
          <w:i/>
          <w:szCs w:val="28"/>
          <w:color w:val="7030A0"/>
        </w:rPr>
        <w:fldChar w:fldCharType="end"/>
      </w:r>
      <w:bookmarkEnd w:id="75"/>
      <w:r>
        <w:rPr>
          <w:i/>
          <w:color w:val="7030A0"/>
          <w:sz w:val="28"/>
          <w:szCs w:val="28"/>
        </w:rPr>
        <w:t xml:space="preserve"> – Сообщение об ошибке при удалении способа закупки, соответствующего типовому положению</w:t>
      </w:r>
    </w:p>
    <w:p>
      <w:pPr>
        <w:pStyle w:val="2"/>
        <w:numPr>
          <w:ilvl w:val="1"/>
          <w:numId w:val="2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/>
      </w:pPr>
      <w:bookmarkStart w:id="76" w:name="__RefHeading___Toc651399_2138737222"/>
      <w:bookmarkStart w:id="77" w:name="_Toc46232751"/>
      <w:bookmarkStart w:id="78" w:name="_Toc46232666"/>
      <w:bookmarkStart w:id="79" w:name="_Toc24014873"/>
      <w:bookmarkStart w:id="80" w:name="_Toc120287501"/>
      <w:bookmarkEnd w:id="76"/>
      <w:r>
        <w:rPr/>
        <w:t>Заполнение раздела «Перечень товаров, работ, услуг со сроком оплаты превышающий срок, указанный в части 5.3 статьи 3 закона № 223-ФЗ»</w:t>
      </w:r>
      <w:bookmarkEnd w:id="80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Для заполнения раздела «</w:t>
      </w:r>
      <w:r>
        <w:rPr>
          <w:sz w:val="28"/>
          <w:szCs w:val="36"/>
        </w:rPr>
        <w:t>Перечень товаров, работ, услуг со сроком оплаты превышающий срок, указанный в части 5.3 статьи 3 закона № 223-ФЗ</w:t>
      </w:r>
      <w:r>
        <w:rPr>
          <w:sz w:val="28"/>
          <w:szCs w:val="28"/>
        </w:rPr>
        <w:t xml:space="preserve">» перейдите в данный раздел, нажмите кнопку «Операции» и выберите «Создать запись»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_Ref117080044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Normal"/>
        <w:ind w:hanging="0"/>
        <w:rPr/>
      </w:pPr>
      <w:r>
        <w:rPr/>
        <w:drawing>
          <wp:inline distT="0" distB="0" distL="0" distR="0">
            <wp:extent cx="6480175" cy="1036955"/>
            <wp:effectExtent l="0" t="0" r="0" b="0"/>
            <wp:docPr id="20" name="Рисунок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>
          <w:sz w:val="28"/>
          <w:szCs w:val="28"/>
        </w:rPr>
      </w:pPr>
      <w:bookmarkStart w:id="81" w:name="_Ref11708004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bookmarkEnd w:id="81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операции «Создать запись» в разделе «</w:t>
      </w:r>
      <w:r>
        <w:rPr>
          <w:sz w:val="28"/>
          <w:szCs w:val="36"/>
        </w:rPr>
        <w:t>Перечень товаров, работ, услуг со сроком оплаты превышающий срок, указанный в части 5.3 статьи 3 закона № 223-ФЗ</w:t>
      </w:r>
      <w:r>
        <w:rPr>
          <w:sz w:val="28"/>
          <w:szCs w:val="28"/>
        </w:rPr>
        <w:t>»</w:t>
      </w:r>
    </w:p>
    <w:p>
      <w:pPr>
        <w:pStyle w:val="Normal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открывшемся окне заполните поля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_Ref117086339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Normal"/>
        <w:ind w:hanging="0"/>
        <w:jc w:val="center"/>
        <w:rPr>
          <w:sz w:val="28"/>
          <w:szCs w:val="28"/>
        </w:rPr>
      </w:pPr>
      <w:r>
        <w:rPr/>
        <w:drawing>
          <wp:inline distT="0" distB="0" distL="0" distR="0">
            <wp:extent cx="5189220" cy="3315335"/>
            <wp:effectExtent l="0" t="0" r="0" b="0"/>
            <wp:docPr id="21" name="Рисунок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33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>
          <w:sz w:val="28"/>
          <w:szCs w:val="28"/>
        </w:rPr>
      </w:pPr>
      <w:bookmarkStart w:id="82" w:name="_Ref11708633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bookmarkEnd w:id="82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Заполнение полей в разделе «</w:t>
      </w:r>
      <w:r>
        <w:rPr>
          <w:sz w:val="28"/>
          <w:szCs w:val="36"/>
        </w:rPr>
        <w:t>Перечень товаров, работ, услуг со сроком оплаты превышающий срок, указанный в части 5.3 статьи 3 закона № 223-ФЗ</w:t>
      </w:r>
      <w:r>
        <w:rPr>
          <w:sz w:val="28"/>
          <w:szCs w:val="28"/>
        </w:rPr>
        <w:t>»</w:t>
      </w:r>
    </w:p>
    <w:p>
      <w:pPr>
        <w:pStyle w:val="Normal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Поле «Код ОКПД 2» заполните выбором значения из справочника. Для этого нажмите кнопку вызова справочника, в открывшемся справочнике найдите необходимое значение по коду или наименованию и нажмите кнопку «Применить»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_Ref117090977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Normal"/>
        <w:ind w:hanging="0"/>
        <w:jc w:val="center"/>
        <w:rPr/>
      </w:pPr>
      <w:r>
        <w:rPr/>
        <w:drawing>
          <wp:inline distT="0" distB="0" distL="0" distR="0">
            <wp:extent cx="5796280" cy="3622040"/>
            <wp:effectExtent l="0" t="0" r="0" b="0"/>
            <wp:docPr id="22" name="Рисунок 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362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hanging="0"/>
        <w:jc w:val="center"/>
        <w:rPr>
          <w:sz w:val="28"/>
          <w:szCs w:val="28"/>
        </w:rPr>
      </w:pPr>
      <w:bookmarkStart w:id="83" w:name="_Ref11709097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17</w:t>
      </w:r>
      <w:r>
        <w:rPr>
          <w:sz w:val="28"/>
          <w:szCs w:val="28"/>
        </w:rPr>
        <w:fldChar w:fldCharType="end"/>
      </w:r>
      <w:bookmarkEnd w:id="83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записи в справочнике «ОКПД 2»</w:t>
      </w:r>
    </w:p>
    <w:p>
      <w:pPr>
        <w:pStyle w:val="Normal"/>
        <w:ind w:firstLine="708"/>
        <w:rPr>
          <w:sz w:val="28"/>
          <w:szCs w:val="28"/>
        </w:rPr>
      </w:pPr>
      <w:r>
        <w:rPr>
          <w:sz w:val="28"/>
          <w:szCs w:val="28"/>
        </w:rPr>
        <w:t>Поля «Срок оплаты (рабочие дни)» и «Порядок определения срока оплаты» заполните вводом значений с клавиатуры.</w:t>
      </w:r>
    </w:p>
    <w:p>
      <w:pPr>
        <w:pStyle w:val="Normal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всех полей раздела для сохранения внесенных данных нажмите кнопку «Применить»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_Ref117086339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2"/>
        <w:numPr>
          <w:ilvl w:val="1"/>
          <w:numId w:val="2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/>
      </w:pPr>
      <w:bookmarkStart w:id="84" w:name="_Toc46232751"/>
      <w:bookmarkStart w:id="85" w:name="_Toc46232666"/>
      <w:bookmarkStart w:id="86" w:name="_Toc24014873"/>
      <w:bookmarkStart w:id="87" w:name="__RefHeading___Toc651401_2138737222"/>
      <w:bookmarkStart w:id="88" w:name="_Toc120287502"/>
      <w:bookmarkEnd w:id="87"/>
      <w:r>
        <w:rPr/>
        <w:t>Заполнение раздела «Вложения»</w:t>
      </w:r>
      <w:bookmarkEnd w:id="84"/>
      <w:bookmarkEnd w:id="85"/>
      <w:bookmarkEnd w:id="86"/>
      <w:bookmarkEnd w:id="88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Для заполнения раздела «Вложения» перейдите в данный раздел, нажмите кнопку «Операции» и выберите «Приложить файл»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_Ref63616632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1071245"/>
            <wp:effectExtent l="0" t="0" r="0" b="0"/>
            <wp:docPr id="23" name="Рисунок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9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89" w:name="_Toc46421800"/>
      <w:bookmarkStart w:id="90" w:name="_Toc24015567"/>
      <w:bookmarkStart w:id="91" w:name="_Ref63616632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18</w:t>
      </w:r>
      <w:r>
        <w:rPr>
          <w:sz w:val="28"/>
          <w:szCs w:val="28"/>
        </w:rPr>
        <w:fldChar w:fldCharType="end"/>
      </w:r>
      <w:bookmarkEnd w:id="91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операции «Приложить файл»</w:t>
      </w:r>
      <w:bookmarkEnd w:id="89"/>
      <w:bookmarkEnd w:id="90"/>
      <w:r>
        <w:rPr>
          <w:sz w:val="28"/>
          <w:szCs w:val="28"/>
        </w:rPr>
        <w:t xml:space="preserve"> в разделе «Вложения»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открывшейся форме выберите из справочника значение в поле «Вид вложения». Для этого нажмите на кнопку вызова справочника </w:t>
      </w:r>
      <w:r>
        <w:rPr/>
        <w:drawing>
          <wp:inline distT="0" distB="0" distL="0" distR="0">
            <wp:extent cx="314325" cy="314325"/>
            <wp:effectExtent l="0" t="0" r="0" b="0"/>
            <wp:docPr id="24" name="Рисунок 2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5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выберите необходимое значение в справочнике и нажмите на кнопку «Применить»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_Ref63616700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19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3557270"/>
            <wp:effectExtent l="0" t="0" r="0" b="0"/>
            <wp:docPr id="25" name="Рисунок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10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55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40"/>
        <w:rPr>
          <w:sz w:val="28"/>
          <w:szCs w:val="28"/>
        </w:rPr>
      </w:pPr>
      <w:bookmarkStart w:id="92" w:name="_Toc46421801"/>
      <w:bookmarkStart w:id="93" w:name="_Toc24015568"/>
      <w:bookmarkStart w:id="94" w:name="_Ref6361670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19</w:t>
      </w:r>
      <w:r>
        <w:rPr>
          <w:sz w:val="28"/>
          <w:szCs w:val="28"/>
        </w:rPr>
        <w:fldChar w:fldCharType="end"/>
      </w:r>
      <w:bookmarkEnd w:id="94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вида вложения из справочника</w:t>
      </w:r>
      <w:bookmarkEnd w:id="92"/>
      <w:bookmarkEnd w:id="93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поля Вид вложения» выбранным значением, нажмите на кнопку «Применить»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_Ref63616728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2905125"/>
            <wp:effectExtent l="0" t="0" r="0" b="0"/>
            <wp:docPr id="26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</w:t>
      </w:r>
    </w:p>
    <w:p>
      <w:pPr>
        <w:pStyle w:val="Style40"/>
        <w:rPr>
          <w:sz w:val="28"/>
          <w:szCs w:val="28"/>
        </w:rPr>
      </w:pPr>
      <w:bookmarkStart w:id="95" w:name="_Toc46421802"/>
      <w:bookmarkStart w:id="96" w:name="_Toc24015569"/>
      <w:bookmarkStart w:id="97" w:name="_Ref6361672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20</w:t>
      </w:r>
      <w:r>
        <w:rPr>
          <w:sz w:val="28"/>
          <w:szCs w:val="28"/>
        </w:rPr>
        <w:fldChar w:fldCharType="end"/>
      </w:r>
      <w:bookmarkEnd w:id="97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Сохранение выбранного вида вложения в форме операции</w:t>
      </w:r>
      <w:bookmarkEnd w:id="95"/>
      <w:bookmarkEnd w:id="96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открывшемся диалоговом окне выберите файл, который необходимо приложить и нажмите кнопку «Открыть»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_Ref63616758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81550" cy="3790950"/>
            <wp:effectExtent l="0" t="0" r="0" b="0"/>
            <wp:docPr id="27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8"/>
          <w:szCs w:val="28"/>
        </w:rPr>
      </w:pPr>
      <w:bookmarkStart w:id="98" w:name="_Ref6361675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21</w:t>
      </w:r>
      <w:r>
        <w:rPr>
          <w:sz w:val="28"/>
          <w:szCs w:val="28"/>
        </w:rPr>
        <w:fldChar w:fldCharType="end"/>
      </w:r>
      <w:bookmarkEnd w:id="98"/>
      <w:r>
        <w:rPr>
          <w:sz w:val="28"/>
          <w:szCs w:val="28"/>
        </w:rPr>
        <w:t xml:space="preserve"> – Выбор файла вложения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После окончания выполнения операции отобразится сообщение «Файл успешно прикреплен», нажмите на кнопку «Закрыть»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_Ref63616789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3292475"/>
            <wp:effectExtent l="0" t="0" r="0" b="0"/>
            <wp:docPr id="28" name="Рисунок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8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99" w:name="_Toc46421803"/>
      <w:bookmarkStart w:id="100" w:name="_Toc24015570"/>
      <w:bookmarkStart w:id="101" w:name="_Ref6361678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22</w:t>
      </w:r>
      <w:r>
        <w:rPr>
          <w:sz w:val="28"/>
          <w:szCs w:val="28"/>
        </w:rPr>
        <w:fldChar w:fldCharType="end"/>
      </w:r>
      <w:bookmarkEnd w:id="101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Результат импорта вложения</w:t>
      </w:r>
      <w:bookmarkEnd w:id="99"/>
      <w:bookmarkEnd w:id="100"/>
    </w:p>
    <w:p>
      <w:pPr>
        <w:pStyle w:val="Style40"/>
        <w:spacing w:lineRule="auto" w:line="360" w:before="0" w:after="0"/>
        <w:ind w:firstLine="708"/>
        <w:contextualSpacing/>
        <w:jc w:val="both"/>
        <w:rPr>
          <w:bCs w:val="false"/>
        </w:rPr>
      </w:pPr>
      <w:r>
        <w:rPr>
          <w:bCs w:val="false"/>
        </w:rPr>
      </w:r>
    </w:p>
    <w:p>
      <w:pPr>
        <w:pStyle w:val="Style40"/>
        <w:spacing w:lineRule="auto" w:line="360" w:before="0" w:after="0"/>
        <w:ind w:firstLine="708"/>
        <w:contextualSpacing/>
        <w:jc w:val="both"/>
        <w:rPr>
          <w:bCs w:val="false"/>
          <w:sz w:val="28"/>
          <w:szCs w:val="28"/>
        </w:rPr>
      </w:pPr>
      <w:r>
        <w:rPr>
          <w:bCs w:val="false"/>
          <w:sz w:val="28"/>
          <w:szCs w:val="28"/>
        </w:rPr>
        <w:t xml:space="preserve">Выбранный файл отобразится в разделе «Вложения» и будет иметь состояние «Редактируется». Для перевода состояния файла вложения его необходимо отметить галкой и в «Действиях» выбрать «Завершить ввод» (см. </w:t>
      </w:r>
      <w:r>
        <w:rPr>
          <w:bCs w:val="false"/>
          <w:sz w:val="28"/>
          <w:szCs w:val="28"/>
        </w:rPr>
        <w:fldChar w:fldCharType="begin"/>
      </w:r>
      <w:r>
        <w:rPr>
          <w:sz w:val="28"/>
          <w:szCs w:val="28"/>
          <w:bCs w:val="false"/>
        </w:rPr>
        <w:instrText> REF _Ref63616809 \h </w:instrText>
      </w:r>
      <w:r>
        <w:rPr>
          <w:sz w:val="28"/>
          <w:szCs w:val="28"/>
          <w:bCs w:val="false"/>
        </w:rPr>
        <w:fldChar w:fldCharType="separate"/>
      </w:r>
      <w:r>
        <w:rPr>
          <w:sz w:val="28"/>
          <w:szCs w:val="28"/>
          <w:bCs w:val="false"/>
        </w:rPr>
        <w:t>Рисунок 23</w:t>
      </w:r>
      <w:r>
        <w:rPr>
          <w:sz w:val="28"/>
          <w:szCs w:val="28"/>
          <w:bCs w:val="false"/>
        </w:rPr>
        <w:fldChar w:fldCharType="end"/>
      </w:r>
      <w:r>
        <w:rPr>
          <w:bCs w:val="false"/>
          <w:sz w:val="28"/>
          <w:szCs w:val="28"/>
        </w:rPr>
        <w:t xml:space="preserve">). </w:t>
      </w:r>
    </w:p>
    <w:p>
      <w:pPr>
        <w:pStyle w:val="Style40"/>
        <w:spacing w:lineRule="auto" w:line="360" w:before="0" w:after="0"/>
        <w:contextualSpacing/>
        <w:jc w:val="both"/>
        <w:rPr>
          <w:bCs w:val="false"/>
        </w:rPr>
      </w:pPr>
      <w:r>
        <w:rPr/>
        <w:drawing>
          <wp:inline distT="0" distB="0" distL="0" distR="0">
            <wp:extent cx="6480175" cy="2155190"/>
            <wp:effectExtent l="0" t="0" r="0" b="0"/>
            <wp:docPr id="29" name="Рисунок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12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spacing w:lineRule="auto" w:line="360" w:before="0" w:after="0"/>
        <w:contextualSpacing/>
        <w:rPr>
          <w:bCs w:val="false"/>
          <w:sz w:val="28"/>
          <w:szCs w:val="28"/>
        </w:rPr>
      </w:pPr>
      <w:bookmarkStart w:id="102" w:name="_Ref63616809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23</w:t>
      </w:r>
      <w:r>
        <w:rPr>
          <w:sz w:val="28"/>
          <w:szCs w:val="28"/>
        </w:rPr>
        <w:fldChar w:fldCharType="end"/>
      </w:r>
      <w:bookmarkEnd w:id="102"/>
      <w:r>
        <w:rPr>
          <w:bCs w:val="false"/>
          <w:sz w:val="28"/>
          <w:szCs w:val="28"/>
        </w:rPr>
        <w:t xml:space="preserve"> – Выбор действия «Завершить ввод» на вложении</w:t>
      </w:r>
    </w:p>
    <w:p>
      <w:pPr>
        <w:pStyle w:val="Style40"/>
        <w:spacing w:lineRule="auto" w:line="360" w:before="0" w:after="0"/>
        <w:contextualSpacing/>
        <w:jc w:val="both"/>
        <w:rPr>
          <w:bCs w:val="false"/>
          <w:sz w:val="28"/>
          <w:szCs w:val="28"/>
        </w:rPr>
      </w:pPr>
      <w:r>
        <w:rPr>
          <w:bCs w:val="false"/>
          <w:sz w:val="28"/>
          <w:szCs w:val="28"/>
        </w:rPr>
        <w:t xml:space="preserve">В результате выполненных действий документ сменит состояние на «Ввод завершен» (см. </w:t>
      </w:r>
      <w:r>
        <w:rPr>
          <w:bCs w:val="false"/>
          <w:sz w:val="28"/>
          <w:szCs w:val="28"/>
        </w:rPr>
        <w:fldChar w:fldCharType="begin"/>
      </w:r>
      <w:r>
        <w:rPr>
          <w:sz w:val="28"/>
          <w:szCs w:val="28"/>
          <w:bCs w:val="false"/>
        </w:rPr>
        <w:instrText> REF _Ref63616834 \h </w:instrText>
      </w:r>
      <w:r>
        <w:rPr>
          <w:sz w:val="28"/>
          <w:szCs w:val="28"/>
          <w:bCs w:val="false"/>
        </w:rPr>
        <w:fldChar w:fldCharType="separate"/>
      </w:r>
      <w:r>
        <w:rPr>
          <w:sz w:val="28"/>
          <w:szCs w:val="28"/>
          <w:bCs w:val="false"/>
        </w:rPr>
        <w:t>Рисунок 24</w:t>
      </w:r>
      <w:r>
        <w:rPr>
          <w:sz w:val="28"/>
          <w:szCs w:val="28"/>
          <w:bCs w:val="false"/>
        </w:rPr>
        <w:fldChar w:fldCharType="end"/>
      </w:r>
      <w:r>
        <w:rPr>
          <w:bCs w:val="false"/>
          <w:sz w:val="28"/>
          <w:szCs w:val="28"/>
        </w:rPr>
        <w:t>).</w:t>
      </w:r>
    </w:p>
    <w:p>
      <w:pPr>
        <w:pStyle w:val="Style40"/>
        <w:spacing w:lineRule="auto" w:line="360" w:before="0" w:after="0"/>
        <w:contextualSpacing/>
        <w:jc w:val="both"/>
        <w:rPr>
          <w:bCs w:val="false"/>
        </w:rPr>
      </w:pPr>
      <w:r>
        <w:rPr/>
        <w:drawing>
          <wp:inline distT="0" distB="0" distL="0" distR="0">
            <wp:extent cx="6480175" cy="2007235"/>
            <wp:effectExtent l="0" t="0" r="0" b="0"/>
            <wp:docPr id="30" name="Рисунок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13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spacing w:lineRule="auto" w:line="360" w:before="0" w:after="0"/>
        <w:contextualSpacing/>
        <w:rPr>
          <w:bCs w:val="false"/>
          <w:sz w:val="28"/>
          <w:szCs w:val="28"/>
        </w:rPr>
      </w:pPr>
      <w:bookmarkStart w:id="103" w:name="_Ref63616834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24</w:t>
      </w:r>
      <w:r>
        <w:rPr>
          <w:sz w:val="28"/>
          <w:szCs w:val="28"/>
        </w:rPr>
        <w:fldChar w:fldCharType="end"/>
      </w:r>
      <w:bookmarkEnd w:id="103"/>
      <w:r>
        <w:rPr>
          <w:bCs w:val="false"/>
          <w:sz w:val="28"/>
          <w:szCs w:val="28"/>
        </w:rPr>
        <w:t xml:space="preserve"> – Состояние вложения «Ввод завершен»</w:t>
      </w:r>
    </w:p>
    <w:p>
      <w:pPr>
        <w:pStyle w:val="Style40"/>
        <w:spacing w:lineRule="auto" w:line="360" w:before="0" w:after="0"/>
        <w:contextualSpacing/>
        <w:rPr>
          <w:bCs w:val="false"/>
          <w:sz w:val="28"/>
          <w:szCs w:val="28"/>
        </w:rPr>
      </w:pPr>
      <w:r>
        <w:rPr>
          <w:bCs w:val="false"/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Если необходимо заменить файл вложения, то в разделе «Вложения» выберите запись вложения, по которой необходимо выполнить замену, отметьте ее галкой, нажмите кнопку «Операции» и выберите «Приложить новую версию файла»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_Ref63616857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2192655"/>
            <wp:effectExtent l="0" t="0" r="0" b="0"/>
            <wp:docPr id="31" name="Рисунок 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4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04" w:name="_Toc46421804"/>
      <w:bookmarkStart w:id="105" w:name="_Toc24015571"/>
      <w:bookmarkStart w:id="106" w:name="_Ref6361685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25</w:t>
      </w:r>
      <w:r>
        <w:rPr>
          <w:sz w:val="28"/>
          <w:szCs w:val="28"/>
        </w:rPr>
        <w:fldChar w:fldCharType="end"/>
      </w:r>
      <w:bookmarkEnd w:id="106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операции «Приложить новую версию»</w:t>
      </w:r>
      <w:bookmarkEnd w:id="104"/>
      <w:bookmarkEnd w:id="105"/>
    </w:p>
    <w:p>
      <w:pPr>
        <w:pStyle w:val="Style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Затем, выполните действия по прикреплению файла вложения, указанные выше.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После выполнения операции в разделе «Вложения» будет отображаться новая версия файла в состоянии «Редактируется». Необходимо будет повторить вышеуказанные действия по переводу файла в состояние «Ввод завершен».</w:t>
      </w:r>
    </w:p>
    <w:p>
      <w:pPr>
        <w:pStyle w:val="2"/>
        <w:numPr>
          <w:ilvl w:val="1"/>
          <w:numId w:val="2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/>
      </w:pPr>
      <w:bookmarkStart w:id="107" w:name="__RefHeading___Toc651403_2138737222"/>
      <w:bookmarkStart w:id="108" w:name="_Toc120287503"/>
      <w:bookmarkStart w:id="109" w:name="_Toc46232752"/>
      <w:bookmarkStart w:id="110" w:name="_Toc46232667"/>
      <w:bookmarkStart w:id="111" w:name="_Toc24014874"/>
      <w:bookmarkEnd w:id="107"/>
      <w:r>
        <w:rPr/>
        <w:t>Разделы «История переходов», «История прохождения контролей», «История подписей», «История взаимодействия с ИС», «История переходов по вложениям»</w:t>
      </w:r>
      <w:bookmarkEnd w:id="108"/>
      <w:bookmarkEnd w:id="109"/>
      <w:bookmarkEnd w:id="110"/>
      <w:bookmarkEnd w:id="111"/>
      <w:r>
        <w:rPr/>
        <w:t xml:space="preserve"> 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Раздел «История переходов» заполняется автоматически. В данном разделе отображается история смены состояний документа. При необходимости воспользуйтесь фильтром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_Ref63616883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2748280"/>
            <wp:effectExtent l="0" t="0" r="0" b="0"/>
            <wp:docPr id="32" name="Рисунок 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15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12" w:name="_Toc46421806"/>
      <w:bookmarkStart w:id="113" w:name="_Toc24015573"/>
      <w:bookmarkStart w:id="114" w:name="_Ref63616883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26</w:t>
      </w:r>
      <w:r>
        <w:rPr>
          <w:sz w:val="28"/>
          <w:szCs w:val="28"/>
        </w:rPr>
        <w:fldChar w:fldCharType="end"/>
      </w:r>
      <w:bookmarkEnd w:id="114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Раздел «История переходов»</w:t>
      </w:r>
      <w:bookmarkEnd w:id="112"/>
      <w:bookmarkEnd w:id="113"/>
    </w:p>
    <w:p>
      <w:pPr>
        <w:pStyle w:val="Style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Раздел «История прохождения контролей» заполняется автоматически. В разделе отображается история прохождения документом контролей с указанием наименования контроля, даты и времени его выполнения, сообщения об ошибке и исполнителя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_Ref63616910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2099945"/>
            <wp:effectExtent l="0" t="0" r="0" b="0"/>
            <wp:docPr id="33" name="Рисунок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16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15" w:name="_Toc46421807"/>
      <w:bookmarkStart w:id="116" w:name="_Toc24015574"/>
      <w:bookmarkStart w:id="117" w:name="_Ref6361691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27</w:t>
      </w:r>
      <w:r>
        <w:rPr>
          <w:sz w:val="28"/>
          <w:szCs w:val="28"/>
        </w:rPr>
        <w:fldChar w:fldCharType="end"/>
      </w:r>
      <w:bookmarkEnd w:id="117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Раздел «История прохождения контролей»</w:t>
      </w:r>
      <w:bookmarkEnd w:id="115"/>
      <w:bookmarkEnd w:id="116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Раздел «История подписей» заполняется автоматически. В разделе отображается история подписания документа с указанием наименования этапа подписи, вида подписи, информации о сертификате и времени подписания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_Ref20815165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1896745"/>
            <wp:effectExtent l="0" t="0" r="0" b="0"/>
            <wp:docPr id="34" name="Рисунок 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17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18" w:name="_Toc46421808"/>
      <w:bookmarkStart w:id="119" w:name="_Toc24015575"/>
      <w:bookmarkStart w:id="120" w:name="_Ref20815165"/>
      <w:r>
        <w:rPr>
          <w:sz w:val="28"/>
          <w:szCs w:val="28"/>
        </w:rPr>
        <w:t xml:space="preserve">Рисунок </w:t>
      </w:r>
      <w:bookmarkStart w:id="121" w:name="р22"/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28</w:t>
      </w:r>
      <w:r>
        <w:rPr>
          <w:sz w:val="28"/>
          <w:szCs w:val="28"/>
        </w:rPr>
        <w:fldChar w:fldCharType="end"/>
      </w:r>
      <w:bookmarkEnd w:id="120"/>
      <w:bookmarkEnd w:id="121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Раздел «История подписей»</w:t>
      </w:r>
      <w:bookmarkEnd w:id="118"/>
      <w:bookmarkEnd w:id="119"/>
    </w:p>
    <w:p>
      <w:pPr>
        <w:pStyle w:val="Style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Раздел «История взаимодействия с ИС» заполняется автоматически. В разделе отображается информация по выгрузке положения в ЕИС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_Ref63616960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29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2421890"/>
            <wp:effectExtent l="0" t="0" r="0" b="0"/>
            <wp:docPr id="35" name="Рисунок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9" descr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42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22" w:name="_Toc46421809"/>
      <w:bookmarkStart w:id="123" w:name="_Toc24015576"/>
      <w:bookmarkStart w:id="124" w:name="_Ref63616960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29</w:t>
      </w:r>
      <w:r>
        <w:rPr>
          <w:sz w:val="28"/>
          <w:szCs w:val="28"/>
        </w:rPr>
        <w:fldChar w:fldCharType="end"/>
      </w:r>
      <w:bookmarkEnd w:id="124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Раздел «История взаимодействия с ИС»</w:t>
      </w:r>
      <w:bookmarkEnd w:id="122"/>
      <w:bookmarkEnd w:id="123"/>
    </w:p>
    <w:p>
      <w:pPr>
        <w:pStyle w:val="Style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Раздел «История переходов по вложениям» заполняется автоматически. В данном разделе отображается история смены состояний документов в разделе «Вложения». При необходимости воспользуйтесь фильтром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_Ref63616985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1977390"/>
            <wp:effectExtent l="0" t="0" r="0" b="0"/>
            <wp:docPr id="36" name="Рисунок 4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42" descr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25" w:name="_Toc46421810"/>
      <w:bookmarkStart w:id="126" w:name="_Toc24015577"/>
      <w:bookmarkStart w:id="127" w:name="_Ref63616985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30</w:t>
      </w:r>
      <w:r>
        <w:rPr>
          <w:sz w:val="28"/>
          <w:szCs w:val="28"/>
        </w:rPr>
        <w:fldChar w:fldCharType="end"/>
      </w:r>
      <w:bookmarkEnd w:id="127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  <w:lang w:val="en-US"/>
        </w:rPr>
        <w:t></w:t>
      </w:r>
      <w:r>
        <w:rPr>
          <w:sz w:val="28"/>
          <w:szCs w:val="28"/>
        </w:rPr>
        <w:t xml:space="preserve"> Раздел «История подписей по вложениям»</w:t>
      </w:r>
      <w:bookmarkEnd w:id="125"/>
      <w:bookmarkEnd w:id="126"/>
    </w:p>
    <w:p>
      <w:pPr>
        <w:pStyle w:val="Style40"/>
        <w:rPr/>
      </w:pPr>
      <w:r>
        <w:rPr/>
      </w:r>
    </w:p>
    <w:p>
      <w:pPr>
        <w:pStyle w:val="2"/>
        <w:numPr>
          <w:ilvl w:val="1"/>
          <w:numId w:val="2"/>
        </w:numPr>
        <w:tabs>
          <w:tab w:val="clear" w:pos="708"/>
          <w:tab w:val="left" w:pos="709" w:leader="none"/>
          <w:tab w:val="left" w:pos="1134" w:leader="none"/>
        </w:tabs>
        <w:ind w:left="709" w:hanging="0"/>
        <w:rPr/>
      </w:pPr>
      <w:bookmarkStart w:id="128" w:name="__RefHeading___Toc651405_2138737222"/>
      <w:bookmarkStart w:id="129" w:name="_Toc120287504"/>
      <w:bookmarkStart w:id="130" w:name="_Toc46232753"/>
      <w:bookmarkStart w:id="131" w:name="_Toc46232668"/>
      <w:bookmarkStart w:id="132" w:name="_Toc24014875"/>
      <w:bookmarkEnd w:id="128"/>
      <w:r>
        <w:rPr/>
        <w:t>Выполнение предварительных контролей</w:t>
      </w:r>
      <w:bookmarkEnd w:id="129"/>
      <w:bookmarkEnd w:id="130"/>
      <w:bookmarkEnd w:id="131"/>
      <w:bookmarkEnd w:id="132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Перед отправкой положения в ЕИС его необходимо проверить на корректность заполненных данных. Для этого на панели инструментов нажмите на кнопку «Контроли» и выберите «Все контроли»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_Ref63617017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341110" cy="1640205"/>
            <wp:effectExtent l="0" t="0" r="0" b="0"/>
            <wp:docPr id="37" name="Рисунок 4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9" descr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33" w:name="_Toc46421811"/>
      <w:bookmarkStart w:id="134" w:name="_Toc24015578"/>
      <w:bookmarkStart w:id="135" w:name="_Ref6361701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31</w:t>
      </w:r>
      <w:r>
        <w:rPr>
          <w:sz w:val="28"/>
          <w:szCs w:val="28"/>
        </w:rPr>
        <w:fldChar w:fldCharType="end"/>
      </w:r>
      <w:bookmarkEnd w:id="135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Выбор предварительных контролей</w:t>
      </w:r>
      <w:bookmarkEnd w:id="133"/>
      <w:bookmarkEnd w:id="134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Результатом проведения предварительных контролей документа является протокол проверки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_Ref63617038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00800" cy="2488565"/>
            <wp:effectExtent l="0" t="0" r="0" b="0"/>
            <wp:docPr id="38" name="Рисунок 5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50" descr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36" w:name="_Toc46421812"/>
      <w:bookmarkStart w:id="137" w:name="_Toc24015579"/>
      <w:bookmarkStart w:id="138" w:name="_Ref6361703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32</w:t>
      </w:r>
      <w:r>
        <w:rPr>
          <w:sz w:val="28"/>
          <w:szCs w:val="28"/>
        </w:rPr>
        <w:fldChar w:fldCharType="end"/>
      </w:r>
      <w:bookmarkEnd w:id="138"/>
      <w:r>
        <w:rPr>
          <w:sz w:val="28"/>
          <w:szCs w:val="28"/>
        </w:rPr>
        <w:t xml:space="preserve"> </w:t>
      </w:r>
      <w:r>
        <w:rPr>
          <w:rFonts w:eastAsia="Symbol" w:cs="Symbol" w:ascii="Symbol" w:hAnsi="Symbol"/>
          <w:sz w:val="28"/>
          <w:szCs w:val="28"/>
        </w:rPr>
        <w:t></w:t>
      </w:r>
      <w:r>
        <w:rPr>
          <w:sz w:val="28"/>
          <w:szCs w:val="28"/>
        </w:rPr>
        <w:t xml:space="preserve"> Протокол проверки документа</w:t>
      </w:r>
      <w:bookmarkEnd w:id="136"/>
      <w:bookmarkEnd w:id="137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Описание элементов протокола проверки приведено в таблице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т9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>
      <w:pPr>
        <w:pStyle w:val="Style44"/>
        <w:ind w:hanging="0"/>
        <w:rPr/>
      </w:pPr>
      <w:bookmarkStart w:id="139" w:name="_Toc24014472"/>
      <w:bookmarkStart w:id="140" w:name="_Ref24122897"/>
      <w:bookmarkStart w:id="141" w:name="_Ref20815400"/>
      <w:r>
        <w:rPr/>
        <w:t xml:space="preserve">Таблица </w:t>
      </w:r>
      <w:bookmarkStart w:id="142" w:name="т9"/>
      <w:r>
        <w:rPr/>
        <w:fldChar w:fldCharType="begin"/>
      </w:r>
      <w:r>
        <w:rPr/>
        <w:instrText> SEQ Таблица \* ARABIC </w:instrText>
      </w:r>
      <w:r>
        <w:rPr/>
        <w:fldChar w:fldCharType="separate"/>
      </w:r>
      <w:r>
        <w:rPr/>
        <w:t>1</w:t>
      </w:r>
      <w:r>
        <w:rPr/>
        <w:fldChar w:fldCharType="end"/>
      </w:r>
      <w:bookmarkEnd w:id="140"/>
      <w:bookmarkEnd w:id="141"/>
      <w:bookmarkEnd w:id="142"/>
      <w:r>
        <w:rPr/>
        <w:t xml:space="preserve"> </w:t>
      </w:r>
      <w:r>
        <w:rPr>
          <w:rFonts w:eastAsia="Symbol" w:cs="Symbol" w:ascii="Symbol" w:hAnsi="Symbol"/>
          <w:lang w:val="en-US"/>
        </w:rPr>
        <w:t></w:t>
      </w:r>
      <w:r>
        <w:rPr/>
        <w:t xml:space="preserve"> Элементы протокола проверки положения о закупке</w:t>
      </w:r>
      <w:bookmarkEnd w:id="139"/>
    </w:p>
    <w:tbl>
      <w:tblPr>
        <w:tblW w:w="10421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noVBand="1" w:val="04a0" w:noHBand="0" w:lastColumn="0" w:firstColumn="1" w:lastRow="0" w:firstRow="1"/>
      </w:tblPr>
      <w:tblGrid>
        <w:gridCol w:w="1383"/>
        <w:gridCol w:w="9037"/>
      </w:tblGrid>
      <w:tr>
        <w:trPr>
          <w:tblHeader w:val="true"/>
          <w:cantSplit w:val="true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45"/>
              <w:rPr/>
            </w:pPr>
            <w:r>
              <w:rPr/>
              <w:t xml:space="preserve">№ </w:t>
            </w:r>
            <w:r>
              <w:rPr/>
              <w:t>элемента протокола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Style45"/>
              <w:rPr/>
            </w:pPr>
            <w:r>
              <w:rPr/>
              <w:t>Описание</w:t>
            </w:r>
          </w:p>
        </w:tc>
      </w:tr>
      <w:tr>
        <w:trPr>
          <w:cantSplit w:val="true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ind w:firstLine="284"/>
              <w:jc w:val="left"/>
              <w:rPr/>
            </w:pPr>
            <w:r>
              <w:rPr/>
              <w:t>1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rPr/>
            </w:pPr>
            <w:r>
              <w:rPr/>
              <w:t>Имя пользователя, выполнившего проверку, а также общее количество успешно пройденных (зеленый шар) контролей и контролей, пройденных с нарушением (красный шар)</w:t>
            </w:r>
          </w:p>
        </w:tc>
      </w:tr>
      <w:tr>
        <w:trPr>
          <w:cantSplit w:val="true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ind w:firstLine="284"/>
              <w:jc w:val="left"/>
              <w:rPr/>
            </w:pPr>
            <w:r>
              <w:rPr/>
              <w:t>2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rPr/>
            </w:pPr>
            <w:r>
              <w:rPr/>
              <w:t>Описание элемента реестра, прошедшего проверку (возможно наличие нескольких элементов в одном протоколе при выполнении проверки нескольких элементов)</w:t>
            </w:r>
          </w:p>
        </w:tc>
      </w:tr>
      <w:tr>
        <w:trPr>
          <w:cantSplit w:val="true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ind w:firstLine="284"/>
              <w:jc w:val="left"/>
              <w:rPr/>
            </w:pPr>
            <w:r>
              <w:rPr/>
              <w:t>3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rPr/>
            </w:pPr>
            <w:r>
              <w:rPr/>
              <w:t>Описание групп контролей, выполненных над элементом, с указанием общего количества успешно пройденных (зеленый шар) контролей и контролей, пройденных с нарушением (красный шар), в рамках группы контролей</w:t>
            </w:r>
          </w:p>
        </w:tc>
      </w:tr>
      <w:tr>
        <w:trPr>
          <w:cantSplit w:val="true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ind w:firstLine="284"/>
              <w:jc w:val="left"/>
              <w:rPr/>
            </w:pPr>
            <w:r>
              <w:rPr/>
              <w:t>4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rPr/>
            </w:pPr>
            <w:r>
              <w:rPr/>
              <w:t>Перечень и описание контролей, пройденных с нарушениями. Может отсутствовать, если все контроли пройдены успешно. Перечень и описание контролей, пройденных успешно. Может отсутствовать, если все контроли пройдены с нарушениями</w:t>
            </w:r>
          </w:p>
        </w:tc>
      </w:tr>
      <w:tr>
        <w:trPr>
          <w:cantSplit w:val="true"/>
        </w:trPr>
        <w:tc>
          <w:tcPr>
            <w:tcW w:w="1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ind w:firstLine="284"/>
              <w:jc w:val="left"/>
              <w:rPr/>
            </w:pPr>
            <w:r>
              <w:rPr/>
              <w:t>5</w:t>
            </w:r>
          </w:p>
        </w:tc>
        <w:tc>
          <w:tcPr>
            <w:tcW w:w="9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Style46"/>
              <w:rPr/>
            </w:pPr>
            <w:r>
              <w:rPr/>
              <w:t>Кнопка закрытия протокола</w:t>
            </w:r>
          </w:p>
        </w:tc>
      </w:tr>
    </w:tbl>
    <w:p>
      <w:pPr>
        <w:pStyle w:val="2"/>
        <w:numPr>
          <w:ilvl w:val="1"/>
          <w:numId w:val="2"/>
        </w:numPr>
        <w:tabs>
          <w:tab w:val="clear" w:pos="708"/>
          <w:tab w:val="left" w:pos="851" w:leader="none"/>
          <w:tab w:val="left" w:pos="1134" w:leader="none"/>
        </w:tabs>
        <w:ind w:left="709" w:hanging="0"/>
        <w:rPr>
          <w:szCs w:val="28"/>
        </w:rPr>
      </w:pPr>
      <w:bookmarkStart w:id="143" w:name="__RefHeading___Toc651407_2138737222"/>
      <w:bookmarkStart w:id="144" w:name="_Toc120287505"/>
      <w:bookmarkStart w:id="145" w:name="_Ref117253622"/>
      <w:bookmarkStart w:id="146" w:name="_Toc46232755"/>
      <w:bookmarkStart w:id="147" w:name="_Toc46232670"/>
      <w:bookmarkStart w:id="148" w:name="_Toc24014877"/>
      <w:bookmarkEnd w:id="143"/>
      <w:r>
        <w:rPr>
          <w:szCs w:val="28"/>
        </w:rPr>
        <w:t>Выгрузка положения о закупке в ЕИС</w:t>
      </w:r>
      <w:bookmarkEnd w:id="144"/>
      <w:bookmarkEnd w:id="145"/>
      <w:bookmarkEnd w:id="146"/>
      <w:bookmarkEnd w:id="147"/>
      <w:bookmarkEnd w:id="148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После того, как Положение о закупке сформировано и все необходимые поля заполнены, оно подлежит выгрузке в ЕИС (</w:t>
      </w:r>
      <w:hyperlink r:id="rId39">
        <w:r>
          <w:rPr>
            <w:sz w:val="28"/>
            <w:szCs w:val="28"/>
          </w:rPr>
          <w:t>http://zakupki.gov.ru/</w:t>
        </w:r>
      </w:hyperlink>
      <w:r>
        <w:rPr>
          <w:sz w:val="28"/>
          <w:szCs w:val="28"/>
        </w:rPr>
        <w:t>) с последующим размещением в Реестре положений о закупке (223-ФЗ).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Для отправки положения в ЕИС перейдите в группу интерфейсов «Планирование закупок», затем перейдите на интерфейс «Положения о закупке» (см. 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р1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 xml:space="preserve">), выберите положение, которое необходимо выгрузить в ЕИС, отметьте галкой, нажмите на кнопку «Действия» и выберите  действие «Разместить в ЕИС»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_Ref63617067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33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1717675"/>
            <wp:effectExtent l="0" t="0" r="0" b="0"/>
            <wp:docPr id="39" name="Рисунок 5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53" descr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49" w:name="_Toc46421814"/>
      <w:bookmarkStart w:id="150" w:name="_Toc24015581"/>
      <w:bookmarkStart w:id="151" w:name="_Ref6361706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33</w:t>
      </w:r>
      <w:r>
        <w:rPr>
          <w:sz w:val="28"/>
          <w:szCs w:val="28"/>
        </w:rPr>
        <w:fldChar w:fldCharType="end"/>
      </w:r>
      <w:bookmarkEnd w:id="151"/>
      <w:r>
        <w:rPr>
          <w:sz w:val="28"/>
          <w:szCs w:val="28"/>
        </w:rPr>
        <w:t xml:space="preserve"> – </w:t>
      </w:r>
      <w:bookmarkEnd w:id="149"/>
      <w:bookmarkEnd w:id="150"/>
      <w:r>
        <w:rPr>
          <w:sz w:val="28"/>
          <w:szCs w:val="28"/>
        </w:rPr>
        <w:t>Выбор действия для выгрузки положения в ЕИС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появившемся окне введите Логин и Пароль, используемые для выгрузки документов в ЕИС (прописаны в личном кабинете по 223-ФЗ в ЕИС в разделе «Внешние системы и настройки интеграции»), и нажмите кнопку «Применить»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_Ref63617087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305550" cy="2834640"/>
            <wp:effectExtent l="0" t="0" r="0" b="0"/>
            <wp:docPr id="40" name="Рисунок 5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54" descr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52" w:name="_Toc46421815"/>
      <w:bookmarkStart w:id="153" w:name="_Toc24015582"/>
      <w:bookmarkStart w:id="154" w:name="_Ref63617087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34</w:t>
      </w:r>
      <w:r>
        <w:rPr>
          <w:sz w:val="28"/>
          <w:szCs w:val="28"/>
        </w:rPr>
        <w:fldChar w:fldCharType="end"/>
      </w:r>
      <w:bookmarkEnd w:id="154"/>
      <w:r>
        <w:rPr>
          <w:sz w:val="28"/>
          <w:szCs w:val="28"/>
        </w:rPr>
        <w:t xml:space="preserve"> – Форма для ввода логина и пароля для выгрузки документа в ЕИС</w:t>
      </w:r>
      <w:bookmarkEnd w:id="152"/>
      <w:bookmarkEnd w:id="153"/>
    </w:p>
    <w:p>
      <w:pPr>
        <w:pStyle w:val="Style4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При выполнении перехода могут сработать логические контроли ЕИС, проверяющие правильность заполнения данных. Если документ не проходит логические контроли ЕИС, то он не загружается в Личный кабинет заказчика. Состояние документа меняется обратно на состояние, из которого он был отправлен в ЕИС и в раздел «История взаимодействия с ИС» записывается текст ошибки.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Отредактируйте данные документа в соответствии с ошибкой, указанной в разделе «История взаимодействия с ИС» и повторно переведите документ на размещение.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Если документ успешно проходит контроли ЕИС, то он загружается в Личный кабинет заказчика, далее его нужно опубликовать в ЕИС, в ГИСЗ НСО состояние документа сменится на «На размещении».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После того, как положение в ЕИС будет опубликовано и ЕИС передаст в ГИСЗ НСО информацию о публикации, документ меняет состояние в ГИСЗ НСО на «Опубликован».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При этом автоматически в положении заполнятся поля «Регистрационный номер» и «Дата публикации в ЕИС» в разделе «Общая информация о плане закупок».</w:t>
      </w:r>
      <w:bookmarkStart w:id="155" w:name="_Toc46232756"/>
      <w:bookmarkStart w:id="156" w:name="_Toc46232671"/>
      <w:bookmarkStart w:id="157" w:name="_Toc24014878"/>
    </w:p>
    <w:p>
      <w:pPr>
        <w:pStyle w:val="2"/>
        <w:numPr>
          <w:ilvl w:val="1"/>
          <w:numId w:val="2"/>
        </w:numPr>
        <w:tabs>
          <w:tab w:val="clear" w:pos="708"/>
          <w:tab w:val="left" w:pos="1134" w:leader="none"/>
        </w:tabs>
        <w:ind w:left="709" w:hanging="0"/>
        <w:rPr/>
      </w:pPr>
      <w:bookmarkStart w:id="158" w:name="__RefHeading___Toc651409_2138737222"/>
      <w:bookmarkStart w:id="159" w:name="_Toc120287506"/>
      <w:bookmarkStart w:id="160" w:name="_GoBack"/>
      <w:bookmarkEnd w:id="158"/>
      <w:bookmarkEnd w:id="160"/>
      <w:r>
        <w:rPr/>
        <w:t>Внесение изменений в положение о закупке</w:t>
      </w:r>
      <w:bookmarkEnd w:id="155"/>
      <w:bookmarkEnd w:id="156"/>
      <w:bookmarkEnd w:id="157"/>
      <w:bookmarkEnd w:id="159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Для внесения изменений в положение о закупке выберите документ, в который нужно внести изменения, отметьте галкой, нажмите кнопку «Операции» и выберите «Формирование изменения документа»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_Ref63617118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2311400"/>
            <wp:effectExtent l="0" t="0" r="0" b="0"/>
            <wp:docPr id="41" name="Рисунок 5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55" descr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61" w:name="_Toc46421816"/>
      <w:bookmarkStart w:id="162" w:name="_Toc24015583"/>
      <w:bookmarkStart w:id="163" w:name="_Ref63617118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35</w:t>
      </w:r>
      <w:r>
        <w:rPr>
          <w:sz w:val="28"/>
          <w:szCs w:val="28"/>
        </w:rPr>
        <w:fldChar w:fldCharType="end"/>
      </w:r>
      <w:bookmarkEnd w:id="163"/>
      <w:r>
        <w:rPr>
          <w:sz w:val="28"/>
          <w:szCs w:val="28"/>
        </w:rPr>
        <w:t>– Выбор операции «Формирование изменения документа»</w:t>
      </w:r>
      <w:bookmarkEnd w:id="161"/>
      <w:bookmarkEnd w:id="162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В открывшейся форме операции единственный параметр операции «Исходный документ» будет заполнен номером документа, по которому формируется изменение, далее нажмите кнопку «Применить» (см.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_Ref63617136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Рисунок 36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Style40"/>
        <w:rPr/>
      </w:pPr>
      <w:r>
        <w:rPr/>
        <w:drawing>
          <wp:inline distT="0" distB="0" distL="0" distR="0">
            <wp:extent cx="6480175" cy="3001010"/>
            <wp:effectExtent l="0" t="0" r="0" b="0"/>
            <wp:docPr id="42" name="Рисунок 5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56" descr="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40"/>
        <w:rPr>
          <w:sz w:val="28"/>
          <w:szCs w:val="28"/>
        </w:rPr>
      </w:pPr>
      <w:bookmarkStart w:id="164" w:name="_Toc46421817"/>
      <w:bookmarkStart w:id="165" w:name="_Toc24015584"/>
      <w:bookmarkStart w:id="166" w:name="_Ref63617136"/>
      <w:r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SEQ Рисунок \* ARABIC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36</w:t>
      </w:r>
      <w:r>
        <w:rPr>
          <w:sz w:val="28"/>
          <w:szCs w:val="28"/>
        </w:rPr>
        <w:fldChar w:fldCharType="end"/>
      </w:r>
      <w:bookmarkEnd w:id="166"/>
      <w:r>
        <w:rPr>
          <w:sz w:val="28"/>
          <w:szCs w:val="28"/>
        </w:rPr>
        <w:t>– Форма операции «Формирование изменения документа»</w:t>
      </w:r>
      <w:bookmarkEnd w:id="164"/>
      <w:bookmarkEnd w:id="165"/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После выполнения операции созданное уточнение появится на отдельной вкладке в состоянии «Редактируется».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Внесите необходимые изменения в документ.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>При внесении изменений в положение о закупке необходимо в разделе «Общая информация о положении о закупке» заполнить поле «Обоснование внесения изменений».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  <w:t xml:space="preserve">После заполнения всех требуемых полей нажмите кнопку «Сохранить» и выгрузите уточнение положения в ЕИС (см. раздел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> REF _Ref117253622 \r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1.9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t>).</w:t>
      </w:r>
    </w:p>
    <w:p>
      <w:pPr>
        <w:pStyle w:val="Normal"/>
        <w:rPr>
          <w:rFonts w:ascii="Times New Roman" w:hAnsi="Times New Roman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sz w:val="28"/>
          <w:szCs w:val="36"/>
        </w:rPr>
      </w:r>
    </w:p>
    <w:p>
      <w:pPr>
        <w:pStyle w:val="2"/>
        <w:numPr>
          <w:ilvl w:val="1"/>
          <w:numId w:val="2"/>
        </w:numPr>
        <w:tabs>
          <w:tab w:val="clear" w:pos="708"/>
          <w:tab w:val="left" w:pos="851" w:leader="none"/>
          <w:tab w:val="left" w:pos="1134" w:leader="none"/>
        </w:tabs>
        <w:ind w:left="709" w:hanging="0"/>
        <w:rPr>
          <w:szCs w:val="28"/>
        </w:rPr>
      </w:pPr>
      <w:bookmarkStart w:id="167" w:name="__RefHeading___Toc651411_2138737222"/>
      <w:bookmarkEnd w:id="167"/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Формирование закупок по способам 44-ФЗ</w:t>
      </w:r>
    </w:p>
    <w:p>
      <w:pPr>
        <w:pStyle w:val="Normal"/>
        <w:rPr>
          <w:rFonts w:ascii="Times New Roman" w:hAnsi="Times New Roman"/>
          <w:i w:val="false"/>
          <w:caps w:val="false"/>
          <w:smallCaps w:val="false"/>
          <w:color w:val="000000"/>
          <w:spacing w:val="0"/>
        </w:rPr>
      </w:pPr>
      <w:r>
        <w:rPr>
          <w:b/>
          <w:bCs/>
          <w:sz w:val="28"/>
          <w:szCs w:val="36"/>
        </w:rPr>
      </w:r>
    </w:p>
    <w:p>
      <w:pPr>
        <w:pStyle w:val="Normal"/>
        <w:widowControl/>
        <w:tabs>
          <w:tab w:val="clear" w:pos="708"/>
          <w:tab w:val="left" w:pos="733" w:leader="none"/>
          <w:tab w:val="left" w:pos="1134" w:leader="none"/>
        </w:tabs>
        <w:bidi w:val="0"/>
        <w:spacing w:lineRule="auto" w:line="360" w:before="0" w:after="0"/>
        <w:ind w:left="0" w:right="0" w:firstLine="794"/>
        <w:jc w:val="left"/>
        <w:rPr>
          <w:rFonts w:ascii="Roboto;apple-system;apple color emoji;BlinkMacSystemFont;Segoe UI;Roboto;Oxygen-Sans;Ubuntu;Cantarell;Helvetica Neue;sans-serif" w:hAnsi="Roboto;apple-system;apple color emoji;BlinkMacSystemFont;Segoe UI;Roboto;Oxygen-Sans;Ubuntu;Cantarell;Helvetica Neue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6"/>
        </w:rPr>
        <w:t xml:space="preserve">В случае, если заказчик не набрал процент СМП, то в течение года должен заключать договора со способом закупки по 44-ФЗ. Заказчик направляет обращение в техническую поддержку ЕИС, чтобы ему проставили признак несоответствия положения. Затем, для добавления данных способов в Положение о закупке в ГИСЗ, необходимо направлять обращение в техническую поддержку ГИСЗ НСО для оказания содействия. Оператор ГИСЗ НСО переведет положение в состояние "Признан не размещенным в соответствии с требованиями Закона № 223-ФЗ"и способы добавятся автоматически. </w:t>
      </w:r>
    </w:p>
    <w:p>
      <w:pPr>
        <w:pStyle w:val="Normal"/>
        <w:widowControl/>
        <w:tabs>
          <w:tab w:val="clear" w:pos="708"/>
          <w:tab w:val="left" w:pos="733" w:leader="none"/>
          <w:tab w:val="left" w:pos="1134" w:leader="none"/>
        </w:tabs>
        <w:bidi w:val="0"/>
        <w:spacing w:lineRule="auto" w:line="360" w:before="0" w:after="0"/>
        <w:ind w:left="0" w:right="0" w:firstLine="794"/>
        <w:jc w:val="left"/>
        <w:rPr>
          <w:rFonts w:ascii="Roboto;apple-system;apple color emoji;BlinkMacSystemFont;Segoe UI;Roboto;Oxygen-Sans;Ubuntu;Cantarell;Helvetica Neue;sans-serif" w:hAnsi="Roboto;apple-system;apple color emoji;BlinkMacSystemFont;Segoe UI;Roboto;Oxygen-Sans;Ubuntu;Cantarell;Helvetica Neue;sans-serif"/>
          <w:b w:val="false"/>
          <w:i w:val="false"/>
          <w:caps w:val="false"/>
          <w:smallCaps w:val="false"/>
          <w:color w:val="000000"/>
          <w:spacing w:val="0"/>
          <w:sz w:val="24"/>
        </w:rPr>
      </w:pPr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6"/>
        </w:rPr>
        <w:t>С этого момента формируется ППЗ в 223-ФЗ, указывается способ по 44-ФЗ и выгружается в ЕИС. В ЕИС в Личном кабинете заказчика по 44-ФЗ нужно отыграть эту закупку. После этого возвращаетесь в ГИСЗ НСО в 223-ФЗ, из ППЗ формируете сведение о договоре и выгружаете его в ЕИС.</w:t>
      </w:r>
    </w:p>
    <w:p>
      <w:pPr>
        <w:pStyle w:val="Normal"/>
        <w:widowControl/>
        <w:tabs>
          <w:tab w:val="clear" w:pos="708"/>
          <w:tab w:val="left" w:pos="733" w:leader="none"/>
          <w:tab w:val="left" w:pos="1134" w:leader="none"/>
        </w:tabs>
        <w:bidi w:val="0"/>
        <w:spacing w:lineRule="auto" w:line="360" w:before="0" w:after="0"/>
        <w:ind w:left="0" w:right="0" w:firstLine="794"/>
        <w:jc w:val="left"/>
        <w:rPr>
          <w:rFonts w:ascii="Times New Roman" w:hAnsi="Times New Roman"/>
          <w:b w:val="false"/>
          <w:bCs w:val="false"/>
          <w:sz w:val="28"/>
          <w:szCs w:val="36"/>
        </w:rPr>
      </w:pPr>
      <w:r>
        <w:rPr>
          <w:rFonts w:ascii="Roboto;apple-system;apple color emoji;BlinkMacSystemFont;Segoe UI;Roboto;Oxygen-Sans;Ubuntu;Cantarell;Helvetica Neue;sans-serif" w:hAnsi="Roboto;apple-system;apple color emoji;BlinkMacSystemFont;Segoe UI;Roboto;Oxygen-Sans;Ubuntu;Cantarell;Helvetica Neue;sans-serif"/>
          <w:b w:val="false"/>
          <w:i w:val="false"/>
          <w:caps w:val="false"/>
          <w:smallCaps w:val="false"/>
          <w:color w:val="000000"/>
          <w:spacing w:val="0"/>
          <w:sz w:val="24"/>
        </w:rPr>
        <w:drawing>
          <wp:anchor behindDoc="0" distT="0" distB="0" distL="0" distR="0" simplePos="0" locked="0" layoutInCell="1" allowOverlap="1" relativeHeight="4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80175" cy="964565"/>
            <wp:effectExtent l="0" t="0" r="0" b="0"/>
            <wp:wrapSquare wrapText="largest"/>
            <wp:docPr id="4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45"/>
      <w:type w:val="nextPage"/>
      <w:pgSz w:w="11906" w:h="16838"/>
      <w:pgMar w:left="1134" w:right="567" w:header="0" w:top="1134" w:footer="0" w:bottom="1134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Courier New"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auto"/>
    <w:pitch w:val="default"/>
  </w:font>
  <w:font w:name="Roboto">
    <w:altName w:val="apple-system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43"/>
      <w:jc w:val="right"/>
      <w:rPr>
        <w:lang w:val="en-US"/>
      </w:rPr>
    </w:pPr>
    <w:r>
      <w:rPr/>
      <w:fldChar w:fldCharType="begin"/>
    </w:r>
    <w:r>
      <w:rPr/>
      <w:instrText> PAGE </w:instrText>
    </w:r>
    <w:r>
      <w:rPr/>
      <w:fldChar w:fldCharType="separate"/>
    </w:r>
    <w:r>
      <w:rPr/>
      <w:t>26</w:t>
    </w:r>
    <w:r>
      <w:rPr/>
      <w:fldChar w:fldCharType="end"/>
    </w:r>
  </w:p>
  <w:p>
    <w:pPr>
      <w:pStyle w:val="Style43"/>
      <w:jc w:val="right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1"/>
      <w:numFmt w:val="none"/>
      <w:suff w:val="nothing"/>
      <w:lvlText w:val=""/>
      <w:lvlJc w:val="left"/>
      <w:pPr>
        <w:tabs>
          <w:tab w:val="num" w:pos="1134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32"/>
        <w:sz w:val="32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1">
      <w:start w:val="1"/>
      <w:pStyle w:val="2"/>
      <w:numFmt w:val="decimal"/>
      <w:lvlText w:val="%1.%2"/>
      <w:lvlJc w:val="left"/>
      <w:pPr>
        <w:tabs>
          <w:tab w:val="num" w:pos="2552"/>
        </w:tabs>
        <w:ind w:left="1418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2">
      <w:start w:val="1"/>
      <w:pStyle w:val="3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3">
      <w:start w:val="1"/>
      <w:pStyle w:val="4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i w:val="false"/>
        <w:b w:val="false"/>
      </w:rPr>
    </w:lvl>
    <w:lvl w:ilvl="4">
      <w:start w:val="1"/>
      <w:pStyle w:val="5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color w:val="000000"/>
      </w:rPr>
    </w:lvl>
    <w:lvl w:ilvl="5">
      <w:start w:val="1"/>
      <w:pStyle w:val="6"/>
      <w:numFmt w:val="decimal"/>
      <w:suff w:val="nothing"/>
      <w:lvlText w:val="Приложение %6"/>
      <w:lvlJc w:val="center"/>
      <w:pPr>
        <w:tabs>
          <w:tab w:val="num" w:pos="0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32"/>
        <w:sz w:val="32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6">
      <w:start w:val="1"/>
      <w:pStyle w:val="7"/>
      <w:numFmt w:val="decimal"/>
      <w:lvlText w:val="%6.%7"/>
      <w:lvlJc w:val="left"/>
      <w:pPr>
        <w:tabs>
          <w:tab w:val="num" w:pos="709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b/>
        <w:vanish w:val="false"/>
        <w:color w:val="auto"/>
      </w:rPr>
    </w:lvl>
    <w:lvl w:ilvl="7">
      <w:start w:val="1"/>
      <w:pStyle w:val="8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b w:val="false"/>
        <w:vanish w:val="false"/>
        <w:color w:val="auto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decimal"/>
      <w:lvlText w:val="%1"/>
      <w:lvlJc w:val="left"/>
      <w:pPr>
        <w:tabs>
          <w:tab w:val="num" w:pos="1134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32"/>
        <w:sz w:val="32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1">
      <w:start w:val="1"/>
      <w:numFmt w:val="decimal"/>
      <w:lvlText w:val="%1.%2"/>
      <w:lvlJc w:val="left"/>
      <w:pPr>
        <w:tabs>
          <w:tab w:val="num" w:pos="2552"/>
        </w:tabs>
        <w:ind w:left="1418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3">
      <w:start w:val="1"/>
      <w:numFmt w:val="decimal"/>
      <w:lvlText w:val="%1.%2.%3.%4"/>
      <w:lvlJc w:val="left"/>
      <w:pPr>
        <w:tabs>
          <w:tab w:val="num" w:pos="709"/>
        </w:tabs>
        <w:ind w:left="0" w:firstLine="709"/>
      </w:pPr>
      <w:rPr>
        <w:i w:val="false"/>
        <w:b w:val="false"/>
      </w:rPr>
    </w:lvl>
    <w:lvl w:ilvl="4">
      <w:start w:val="1"/>
      <w:numFmt w:val="decimal"/>
      <w:lvlText w:val="%1.%2.%3.%4.%5"/>
      <w:lvlJc w:val="left"/>
      <w:pPr>
        <w:tabs>
          <w:tab w:val="num" w:pos="709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pacing w:val="0"/>
        <w:i w:val="false"/>
        <w:u w:val="none"/>
        <w:b w:val="false"/>
        <w:kern w:val="0"/>
        <w:iCs w:val="false"/>
        <w:bCs w:val="false"/>
        <w:em w:val="none"/>
        <w:vanish w:val="false"/>
        <w:color w:val="000000"/>
      </w:rPr>
    </w:lvl>
    <w:lvl w:ilvl="5">
      <w:start w:val="1"/>
      <w:numFmt w:val="decimal"/>
      <w:suff w:val="nothing"/>
      <w:lvlText w:val="Приложение %6"/>
      <w:lvlJc w:val="center"/>
      <w:pPr>
        <w:tabs>
          <w:tab w:val="num" w:pos="0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32"/>
        <w:sz w:val="32"/>
        <w:spacing w:val="0"/>
        <w:i w:val="false"/>
        <w:u w:val="none"/>
        <w:b/>
        <w:kern w:val="0"/>
        <w:iCs w:val="false"/>
        <w:bCs w:val="false"/>
        <w:em w:val="none"/>
        <w:vanish w:val="false"/>
        <w:rFonts w:cs="Times New Roman"/>
        <w:color w:val="000000"/>
      </w:rPr>
    </w:lvl>
    <w:lvl w:ilvl="6">
      <w:start w:val="1"/>
      <w:numFmt w:val="decimal"/>
      <w:lvlText w:val="%6.%7"/>
      <w:lvlJc w:val="left"/>
      <w:pPr>
        <w:tabs>
          <w:tab w:val="num" w:pos="709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8"/>
        <w:sz w:val="28"/>
        <w:i w:val="false"/>
        <w:b/>
        <w:vanish w:val="false"/>
        <w:color w:val="auto"/>
      </w:rPr>
    </w:lvl>
    <w:lvl w:ilvl="7">
      <w:start w:val="1"/>
      <w:numFmt w:val="decimal"/>
      <w:lvlText w:val="%6.%7.%8"/>
      <w:lvlJc w:val="left"/>
      <w:pPr>
        <w:tabs>
          <w:tab w:val="num" w:pos="709"/>
        </w:tabs>
        <w:ind w:left="0" w:firstLine="709"/>
      </w:pPr>
      <w:rPr>
        <w:smallCaps w:val="false"/>
        <w:caps w:val="false"/>
        <w:dstrike w:val="false"/>
        <w:strike w:val="false"/>
        <w:vertAlign w:val="baseline"/>
        <w:position w:val="0"/>
        <w:sz w:val="24"/>
        <w:sz w:val="24"/>
        <w:i w:val="false"/>
        <w:b w:val="false"/>
        <w:vanish w:val="false"/>
        <w:color w:val="auto"/>
      </w:rPr>
    </w:lvl>
    <w:lvl w:ilvl="8">
      <w:start w:val="1"/>
      <w:numFmt w:val="none"/>
      <w:suff w:val="nothing"/>
      <w:lvlText w:val=""/>
      <w:lvlJc w:val="center"/>
      <w:pPr>
        <w:tabs>
          <w:tab w:val="num" w:pos="0"/>
        </w:tabs>
        <w:ind w:left="0" w:firstLine="288"/>
      </w:pPr>
      <w:rPr>
        <w:smallCaps w:val="false"/>
        <w:caps w:val="false"/>
        <w:dstrike w:val="false"/>
        <w:strike w:val="false"/>
        <w:vertAlign w:val="baseline"/>
        <w:position w:val="0"/>
        <w:sz w:val="32"/>
        <w:sz w:val="32"/>
        <w:i w:val="false"/>
        <w:b/>
        <w:vanish w:val="false"/>
        <w:color w:val="000000"/>
      </w:rPr>
    </w:lvl>
  </w:abstractNum>
  <w:num w:numId="1">
    <w:abstractNumId w:val="1"/>
  </w:num>
  <w:num w:numId="2">
    <w:abstractNumId w:val="2"/>
  </w:num>
  <w:num w:numId="3">
    <w:abstractNumId w:val="2"/>
    <w:lvlOverride w:ilvl="1">
      <w:startOverride w:val="1"/>
    </w:lvlOverride>
  </w:num>
</w:numbering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2" w:uiPriority="3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qFormat="1"/>
  </w:latentStyles>
  <w:style w:type="paragraph" w:styleId="Normal" w:default="1">
    <w:name w:val="Normal"/>
    <w:qFormat/>
    <w:rsid w:val="00333e18"/>
    <w:pPr>
      <w:widowControl/>
      <w:bidi w:val="0"/>
      <w:spacing w:lineRule="auto" w:line="360" w:before="0" w:after="0"/>
      <w:ind w:firstLine="709"/>
      <w:jc w:val="both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qFormat/>
    <w:rsid w:val="00bf0c8f"/>
    <w:pPr>
      <w:keepNext w:val="true"/>
      <w:keepLines/>
      <w:numPr>
        <w:ilvl w:val="0"/>
        <w:numId w:val="1"/>
      </w:numPr>
      <w:spacing w:before="240" w:after="240"/>
      <w:outlineLvl w:val="0"/>
    </w:pPr>
    <w:rPr>
      <w:b/>
      <w:bCs/>
      <w:sz w:val="32"/>
      <w:szCs w:val="48"/>
    </w:rPr>
  </w:style>
  <w:style w:type="paragraph" w:styleId="2">
    <w:name w:val="Heading 2"/>
    <w:next w:val="Normal"/>
    <w:link w:val="22"/>
    <w:qFormat/>
    <w:rsid w:val="00556fd5"/>
    <w:pPr>
      <w:keepNext w:val="true"/>
      <w:widowControl/>
      <w:numPr>
        <w:ilvl w:val="1"/>
        <w:numId w:val="1"/>
      </w:numPr>
      <w:bidi w:val="0"/>
      <w:spacing w:lineRule="auto" w:line="360" w:before="240" w:after="240"/>
      <w:contextualSpacing/>
      <w:jc w:val="both"/>
      <w:outlineLvl w:val="1"/>
    </w:pPr>
    <w:rPr>
      <w:rFonts w:ascii="Times New Roman" w:hAnsi="Times New Roman" w:eastAsia="Times New Roman" w:cs="Times New Roman"/>
      <w:b/>
      <w:bCs/>
      <w:color w:val="auto"/>
      <w:kern w:val="0"/>
      <w:sz w:val="28"/>
      <w:szCs w:val="36"/>
      <w:lang w:val="ru-RU" w:eastAsia="ru-RU" w:bidi="ar-SA"/>
    </w:rPr>
  </w:style>
  <w:style w:type="paragraph" w:styleId="3">
    <w:name w:val="Heading 3"/>
    <w:next w:val="Normal"/>
    <w:link w:val="32"/>
    <w:qFormat/>
    <w:rsid w:val="00507009"/>
    <w:pPr>
      <w:keepLines/>
      <w:widowControl/>
      <w:numPr>
        <w:ilvl w:val="2"/>
        <w:numId w:val="1"/>
      </w:numPr>
      <w:bidi w:val="0"/>
      <w:spacing w:lineRule="auto" w:line="360" w:before="240" w:after="240"/>
      <w:contextualSpacing/>
      <w:jc w:val="both"/>
      <w:outlineLvl w:val="2"/>
    </w:pPr>
    <w:rPr>
      <w:rFonts w:ascii="Times New Roman" w:hAnsi="Times New Roman" w:eastAsia="Times New Roman" w:cs="Times New Roman"/>
      <w:bCs/>
      <w:color w:val="auto"/>
      <w:kern w:val="0"/>
      <w:sz w:val="28"/>
      <w:szCs w:val="27"/>
      <w:lang w:val="ru-RU" w:eastAsia="ru-RU" w:bidi="ar-SA"/>
    </w:rPr>
  </w:style>
  <w:style w:type="paragraph" w:styleId="4">
    <w:name w:val="Heading 4"/>
    <w:basedOn w:val="Normal"/>
    <w:link w:val="41"/>
    <w:qFormat/>
    <w:rsid w:val="002a3c82"/>
    <w:pPr>
      <w:numPr>
        <w:ilvl w:val="3"/>
        <w:numId w:val="1"/>
      </w:numPr>
      <w:outlineLvl w:val="3"/>
    </w:pPr>
    <w:rPr>
      <w:b/>
      <w:bCs/>
    </w:rPr>
  </w:style>
  <w:style w:type="paragraph" w:styleId="5">
    <w:name w:val="Heading 5"/>
    <w:basedOn w:val="Normal"/>
    <w:next w:val="Normal"/>
    <w:link w:val="52"/>
    <w:qFormat/>
    <w:rsid w:val="00e37f82"/>
    <w:pPr>
      <w:keepNext w:val="true"/>
      <w:keepLines/>
      <w:numPr>
        <w:ilvl w:val="4"/>
        <w:numId w:val="1"/>
      </w:numPr>
      <w:spacing w:before="200" w:after="0"/>
      <w:contextualSpacing/>
      <w:outlineLvl w:val="4"/>
    </w:pPr>
    <w:rPr>
      <w:rFonts w:ascii="Cambria" w:hAnsi="Cambria"/>
      <w:color w:val="243F60"/>
      <w:szCs w:val="28"/>
    </w:rPr>
  </w:style>
  <w:style w:type="paragraph" w:styleId="6">
    <w:name w:val="Heading 6"/>
    <w:basedOn w:val="Normal"/>
    <w:next w:val="Normal"/>
    <w:link w:val="60"/>
    <w:qFormat/>
    <w:rsid w:val="00e37f82"/>
    <w:pPr>
      <w:keepNext w:val="true"/>
      <w:keepLines/>
      <w:numPr>
        <w:ilvl w:val="5"/>
        <w:numId w:val="1"/>
      </w:numPr>
      <w:spacing w:before="200" w:after="0"/>
      <w:contextualSpacing/>
      <w:outlineLvl w:val="5"/>
    </w:pPr>
    <w:rPr>
      <w:rFonts w:ascii="Cambria" w:hAnsi="Cambria"/>
      <w:i/>
      <w:iCs/>
      <w:color w:val="243F60"/>
      <w:szCs w:val="28"/>
    </w:rPr>
  </w:style>
  <w:style w:type="paragraph" w:styleId="7">
    <w:name w:val="Heading 7"/>
    <w:basedOn w:val="Normal"/>
    <w:next w:val="Normal"/>
    <w:link w:val="70"/>
    <w:qFormat/>
    <w:rsid w:val="00e37f82"/>
    <w:pPr>
      <w:keepNext w:val="true"/>
      <w:keepLines/>
      <w:numPr>
        <w:ilvl w:val="6"/>
        <w:numId w:val="1"/>
      </w:numPr>
      <w:spacing w:before="200" w:after="0"/>
      <w:contextualSpacing/>
      <w:outlineLvl w:val="6"/>
    </w:pPr>
    <w:rPr>
      <w:rFonts w:ascii="Cambria" w:hAnsi="Cambria"/>
      <w:i/>
      <w:iCs/>
      <w:color w:val="404040"/>
      <w:szCs w:val="28"/>
    </w:rPr>
  </w:style>
  <w:style w:type="paragraph" w:styleId="8">
    <w:name w:val="Heading 8"/>
    <w:basedOn w:val="Normal"/>
    <w:next w:val="Normal"/>
    <w:link w:val="80"/>
    <w:qFormat/>
    <w:rsid w:val="00e37f82"/>
    <w:pPr>
      <w:keepNext w:val="true"/>
      <w:keepLines/>
      <w:numPr>
        <w:ilvl w:val="7"/>
        <w:numId w:val="1"/>
      </w:numPr>
      <w:spacing w:before="200" w:after="0"/>
      <w:contextualSpacing/>
      <w:outlineLvl w:val="7"/>
    </w:pPr>
    <w:rPr>
      <w:rFonts w:ascii="Cambria" w:hAnsi="Cambria"/>
      <w:color w:val="404040"/>
      <w:sz w:val="20"/>
      <w:szCs w:val="20"/>
    </w:rPr>
  </w:style>
  <w:style w:type="paragraph" w:styleId="9">
    <w:name w:val="Heading 9"/>
    <w:basedOn w:val="Normal"/>
    <w:next w:val="Normal"/>
    <w:link w:val="90"/>
    <w:qFormat/>
    <w:rsid w:val="00676d5f"/>
    <w:pPr>
      <w:keepNext w:val="true"/>
      <w:keepLines/>
      <w:pageBreakBefore/>
      <w:spacing w:before="240" w:after="240"/>
      <w:contextualSpacing/>
      <w:jc w:val="center"/>
      <w:outlineLvl w:val="8"/>
    </w:pPr>
    <w:rPr>
      <w:b/>
      <w:iCs/>
      <w:color w:val="000000"/>
      <w:sz w:val="32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link w:val="1"/>
    <w:qFormat/>
    <w:rsid w:val="00bf0c8f"/>
    <w:rPr>
      <w:b/>
      <w:bCs/>
      <w:sz w:val="32"/>
      <w:szCs w:val="48"/>
    </w:rPr>
  </w:style>
  <w:style w:type="character" w:styleId="21" w:customStyle="1">
    <w:name w:val="Заголовок 2 Знак"/>
    <w:link w:val="21"/>
    <w:qFormat/>
    <w:rsid w:val="00556fd5"/>
    <w:rPr>
      <w:b/>
      <w:bCs/>
      <w:sz w:val="28"/>
      <w:szCs w:val="36"/>
      <w:lang w:val="ru-RU" w:eastAsia="ru-RU" w:bidi="ar-SA"/>
    </w:rPr>
  </w:style>
  <w:style w:type="character" w:styleId="31" w:customStyle="1">
    <w:name w:val="Заголовок 3 Знак"/>
    <w:link w:val="31"/>
    <w:qFormat/>
    <w:rsid w:val="00507009"/>
    <w:rPr>
      <w:bCs/>
      <w:sz w:val="28"/>
      <w:szCs w:val="27"/>
      <w:lang w:val="ru-RU" w:eastAsia="ru-RU" w:bidi="ar-SA"/>
    </w:rPr>
  </w:style>
  <w:style w:type="character" w:styleId="41" w:customStyle="1">
    <w:name w:val="Заголовок 4 Знак"/>
    <w:link w:val="40"/>
    <w:qFormat/>
    <w:rsid w:val="002a3c82"/>
    <w:rPr>
      <w:b/>
      <w:bCs/>
      <w:sz w:val="24"/>
      <w:szCs w:val="24"/>
    </w:rPr>
  </w:style>
  <w:style w:type="character" w:styleId="Style5">
    <w:name w:val="Интернет-ссылка"/>
    <w:uiPriority w:val="99"/>
    <w:rsid w:val="007d053a"/>
    <w:rPr>
      <w:color w:val="0000FF"/>
      <w:u w:val="single"/>
    </w:rPr>
  </w:style>
  <w:style w:type="character" w:styleId="Style6">
    <w:name w:val="Посещённая гиперссылка"/>
    <w:rsid w:val="007d053a"/>
    <w:rPr>
      <w:color w:val="0000FF"/>
      <w:u w:val="single"/>
    </w:rPr>
  </w:style>
  <w:style w:type="character" w:styleId="Strong">
    <w:name w:val="Strong"/>
    <w:qFormat/>
    <w:rsid w:val="007d053a"/>
    <w:rPr>
      <w:b/>
      <w:bCs/>
    </w:rPr>
  </w:style>
  <w:style w:type="character" w:styleId="Style7">
    <w:name w:val="Выделение"/>
    <w:qFormat/>
    <w:rsid w:val="007d053a"/>
    <w:rPr>
      <w:i/>
      <w:iCs/>
    </w:rPr>
  </w:style>
  <w:style w:type="character" w:styleId="HTML" w:customStyle="1">
    <w:name w:val="Стандартный HTML Знак"/>
    <w:link w:val="HTML"/>
    <w:qFormat/>
    <w:rsid w:val="00191410"/>
    <w:rPr>
      <w:rFonts w:ascii="Courier New" w:hAnsi="Courier New" w:cs="Courier New"/>
    </w:rPr>
  </w:style>
  <w:style w:type="character" w:styleId="Error" w:customStyle="1">
    <w:name w:val="error"/>
    <w:basedOn w:val="DefaultParagraphFont"/>
    <w:qFormat/>
    <w:rsid w:val="00191410"/>
    <w:rPr/>
  </w:style>
  <w:style w:type="character" w:styleId="Style8" w:customStyle="1">
    <w:name w:val="Текст сноски Знак"/>
    <w:basedOn w:val="DefaultParagraphFont"/>
    <w:link w:val="ab"/>
    <w:qFormat/>
    <w:rsid w:val="00e7002a"/>
    <w:rPr/>
  </w:style>
  <w:style w:type="character" w:styleId="Style9">
    <w:name w:val="Привязка сноски"/>
    <w:rPr>
      <w:vertAlign w:val="superscript"/>
    </w:rPr>
  </w:style>
  <w:style w:type="character" w:styleId="FootnoteCharacters">
    <w:name w:val="Footnote Characters"/>
    <w:qFormat/>
    <w:rsid w:val="00e7002a"/>
    <w:rPr>
      <w:vertAlign w:val="superscript"/>
    </w:rPr>
  </w:style>
  <w:style w:type="character" w:styleId="Style10" w:customStyle="1">
    <w:name w:val="Текст выноски Знак"/>
    <w:link w:val="ae"/>
    <w:qFormat/>
    <w:rsid w:val="00382028"/>
    <w:rPr>
      <w:rFonts w:ascii="Tahoma" w:hAnsi="Tahoma" w:cs="Tahoma"/>
      <w:sz w:val="16"/>
      <w:szCs w:val="16"/>
    </w:rPr>
  </w:style>
  <w:style w:type="character" w:styleId="Annotationreference">
    <w:name w:val="annotation reference"/>
    <w:qFormat/>
    <w:rsid w:val="00a162b4"/>
    <w:rPr>
      <w:sz w:val="16"/>
      <w:szCs w:val="16"/>
    </w:rPr>
  </w:style>
  <w:style w:type="character" w:styleId="Style11" w:customStyle="1">
    <w:name w:val="Текст примечания Знак"/>
    <w:link w:val="af2"/>
    <w:qFormat/>
    <w:rsid w:val="00a162b4"/>
    <w:rPr>
      <w:rFonts w:ascii="Calibri" w:hAnsi="Calibri" w:eastAsia="Calibri" w:cs="Times New Roman"/>
      <w:lang w:eastAsia="en-US"/>
    </w:rPr>
  </w:style>
  <w:style w:type="character" w:styleId="Style12" w:customStyle="1">
    <w:name w:val="Заголовок Знак"/>
    <w:link w:val="af4"/>
    <w:qFormat/>
    <w:rsid w:val="00861be6"/>
    <w:rPr>
      <w:b/>
      <w:spacing w:val="5"/>
      <w:kern w:val="2"/>
      <w:sz w:val="32"/>
      <w:szCs w:val="52"/>
    </w:rPr>
  </w:style>
  <w:style w:type="character" w:styleId="Style13" w:customStyle="1">
    <w:name w:val="Рисунок_название Знак"/>
    <w:link w:val="af6"/>
    <w:qFormat/>
    <w:rsid w:val="000149ff"/>
    <w:rPr>
      <w:bCs/>
      <w:sz w:val="24"/>
      <w:szCs w:val="24"/>
    </w:rPr>
  </w:style>
  <w:style w:type="character" w:styleId="Style14" w:customStyle="1">
    <w:name w:val="Верхний колонтитул Знак"/>
    <w:link w:val="af8"/>
    <w:qFormat/>
    <w:rsid w:val="00916929"/>
    <w:rPr>
      <w:sz w:val="24"/>
      <w:szCs w:val="24"/>
    </w:rPr>
  </w:style>
  <w:style w:type="character" w:styleId="Style15" w:customStyle="1">
    <w:name w:val="Нижний колонтитул Знак"/>
    <w:link w:val="afa"/>
    <w:qFormat/>
    <w:rsid w:val="00916929"/>
    <w:rPr>
      <w:sz w:val="24"/>
      <w:szCs w:val="24"/>
    </w:rPr>
  </w:style>
  <w:style w:type="character" w:styleId="51" w:customStyle="1">
    <w:name w:val="Заголовок 5 Знак"/>
    <w:link w:val="50"/>
    <w:qFormat/>
    <w:rsid w:val="00e37f82"/>
    <w:rPr>
      <w:rFonts w:ascii="Cambria" w:hAnsi="Cambria"/>
      <w:color w:val="243F60"/>
      <w:sz w:val="28"/>
      <w:szCs w:val="28"/>
    </w:rPr>
  </w:style>
  <w:style w:type="character" w:styleId="61" w:customStyle="1">
    <w:name w:val="Заголовок 6 Знак"/>
    <w:link w:val="6"/>
    <w:qFormat/>
    <w:rsid w:val="00e37f82"/>
    <w:rPr>
      <w:rFonts w:ascii="Cambria" w:hAnsi="Cambria"/>
      <w:i/>
      <w:iCs/>
      <w:color w:val="243F60"/>
      <w:sz w:val="28"/>
      <w:szCs w:val="28"/>
    </w:rPr>
  </w:style>
  <w:style w:type="character" w:styleId="71" w:customStyle="1">
    <w:name w:val="Заголовок 7 Знак"/>
    <w:link w:val="7"/>
    <w:qFormat/>
    <w:rsid w:val="00e37f82"/>
    <w:rPr>
      <w:rFonts w:ascii="Cambria" w:hAnsi="Cambria"/>
      <w:i/>
      <w:iCs/>
      <w:color w:val="404040"/>
      <w:sz w:val="28"/>
      <w:szCs w:val="28"/>
    </w:rPr>
  </w:style>
  <w:style w:type="character" w:styleId="81" w:customStyle="1">
    <w:name w:val="Заголовок 8 Знак"/>
    <w:link w:val="8"/>
    <w:qFormat/>
    <w:rsid w:val="00e37f82"/>
    <w:rPr>
      <w:rFonts w:ascii="Cambria" w:hAnsi="Cambria"/>
      <w:color w:val="404040"/>
    </w:rPr>
  </w:style>
  <w:style w:type="character" w:styleId="91" w:customStyle="1">
    <w:name w:val="Заголовок 9 Знак"/>
    <w:link w:val="9"/>
    <w:qFormat/>
    <w:rsid w:val="00676d5f"/>
    <w:rPr>
      <w:b/>
      <w:iCs/>
      <w:color w:val="000000"/>
      <w:sz w:val="32"/>
    </w:rPr>
  </w:style>
  <w:style w:type="character" w:styleId="Style16" w:customStyle="1">
    <w:name w:val="Абзац списка Знак"/>
    <w:link w:val="afc"/>
    <w:qFormat/>
    <w:rsid w:val="00544b1c"/>
    <w:rPr>
      <w:sz w:val="28"/>
      <w:szCs w:val="28"/>
    </w:rPr>
  </w:style>
  <w:style w:type="character" w:styleId="Style17" w:customStyle="1">
    <w:name w:val="Таблица_название Знак"/>
    <w:link w:val="aff"/>
    <w:qFormat/>
    <w:rsid w:val="00673885"/>
    <w:rPr>
      <w:sz w:val="24"/>
      <w:szCs w:val="24"/>
    </w:rPr>
  </w:style>
  <w:style w:type="character" w:styleId="Style18" w:customStyle="1">
    <w:name w:val="Таблица_шапка Знак"/>
    <w:link w:val="aff1"/>
    <w:qFormat/>
    <w:rsid w:val="00673885"/>
    <w:rPr>
      <w:b/>
      <w:sz w:val="24"/>
      <w:szCs w:val="24"/>
    </w:rPr>
  </w:style>
  <w:style w:type="character" w:styleId="Style19" w:customStyle="1">
    <w:name w:val="Таблица_текст Знак"/>
    <w:link w:val="aff3"/>
    <w:qFormat/>
    <w:rsid w:val="00512928"/>
    <w:rPr>
      <w:sz w:val="24"/>
      <w:szCs w:val="24"/>
    </w:rPr>
  </w:style>
  <w:style w:type="character" w:styleId="Titlefield" w:customStyle="1">
    <w:name w:val="titlefield"/>
    <w:basedOn w:val="DefaultParagraphFont"/>
    <w:qFormat/>
    <w:rsid w:val="00aa2768"/>
    <w:rPr/>
  </w:style>
  <w:style w:type="character" w:styleId="Dynatreenode" w:customStyle="1">
    <w:name w:val="dynatree-node"/>
    <w:basedOn w:val="DefaultParagraphFont"/>
    <w:qFormat/>
    <w:rsid w:val="00636073"/>
    <w:rPr/>
  </w:style>
  <w:style w:type="character" w:styleId="Style20" w:customStyle="1">
    <w:name w:val="Схема документа Знак"/>
    <w:link w:val="aff5"/>
    <w:qFormat/>
    <w:rsid w:val="00b057ab"/>
    <w:rPr>
      <w:rFonts w:ascii="Tahoma" w:hAnsi="Tahoma" w:cs="Tahoma"/>
      <w:sz w:val="16"/>
      <w:szCs w:val="16"/>
    </w:rPr>
  </w:style>
  <w:style w:type="character" w:styleId="Style21" w:customStyle="1">
    <w:name w:val="Основной текст Знак"/>
    <w:link w:val="aff8"/>
    <w:qFormat/>
    <w:rsid w:val="00b057ab"/>
    <w:rPr>
      <w:sz w:val="24"/>
      <w:szCs w:val="28"/>
    </w:rPr>
  </w:style>
  <w:style w:type="character" w:styleId="SubtleReference">
    <w:name w:val="Subtle Reference"/>
    <w:qFormat/>
    <w:rsid w:val="00b057ab"/>
    <w:rPr>
      <w:color w:val="auto"/>
      <w:u w:val="single"/>
    </w:rPr>
  </w:style>
  <w:style w:type="character" w:styleId="Style22" w:customStyle="1">
    <w:name w:val="Подзаголовок Знак"/>
    <w:link w:val="affb"/>
    <w:qFormat/>
    <w:rsid w:val="00b057ab"/>
    <w:rPr>
      <w:i/>
      <w:iCs/>
      <w:spacing w:val="15"/>
      <w:sz w:val="24"/>
      <w:szCs w:val="24"/>
    </w:rPr>
  </w:style>
  <w:style w:type="character" w:styleId="Style23" w:customStyle="1">
    <w:name w:val="Тема примечания Знак"/>
    <w:link w:val="affe"/>
    <w:qFormat/>
    <w:rsid w:val="00b057ab"/>
    <w:rPr>
      <w:rFonts w:ascii="Calibri" w:hAnsi="Calibri" w:eastAsia="Calibri" w:cs="Times New Roman"/>
      <w:b/>
      <w:bCs/>
      <w:lang w:eastAsia="en-US"/>
    </w:rPr>
  </w:style>
  <w:style w:type="character" w:styleId="Style24" w:customStyle="1">
    <w:name w:val="Основной текст с отступом Знак"/>
    <w:link w:val="afff0"/>
    <w:qFormat/>
    <w:rsid w:val="00b057ab"/>
    <w:rPr>
      <w:sz w:val="28"/>
      <w:szCs w:val="28"/>
    </w:rPr>
  </w:style>
  <w:style w:type="character" w:styleId="22" w:customStyle="1">
    <w:name w:val="Основной текст 2 Знак"/>
    <w:link w:val="25"/>
    <w:qFormat/>
    <w:rsid w:val="00b057ab"/>
    <w:rPr>
      <w:sz w:val="28"/>
      <w:szCs w:val="28"/>
    </w:rPr>
  </w:style>
  <w:style w:type="character" w:styleId="23" w:customStyle="1">
    <w:name w:val="Основной текст с отступом 2 Знак"/>
    <w:link w:val="27"/>
    <w:qFormat/>
    <w:rsid w:val="00b057ab"/>
    <w:rPr>
      <w:sz w:val="28"/>
      <w:szCs w:val="28"/>
    </w:rPr>
  </w:style>
  <w:style w:type="character" w:styleId="42" w:customStyle="1">
    <w:name w:val="Стиль4 Знак"/>
    <w:link w:val="44"/>
    <w:qFormat/>
    <w:rsid w:val="00b057ab"/>
    <w:rPr>
      <w:rFonts w:eastAsia="Times New Roman" w:cs="Times New Roman"/>
      <w:bCs/>
      <w:sz w:val="26"/>
      <w:szCs w:val="26"/>
      <w:lang w:eastAsia="en-US"/>
    </w:rPr>
  </w:style>
  <w:style w:type="character" w:styleId="Appleconvertedspace" w:customStyle="1">
    <w:name w:val="apple-converted-space"/>
    <w:basedOn w:val="DefaultParagraphFont"/>
    <w:qFormat/>
    <w:rsid w:val="00861be6"/>
    <w:rPr/>
  </w:style>
  <w:style w:type="character" w:styleId="Style25" w:customStyle="1">
    <w:name w:val="РИСУНОК Знак"/>
    <w:link w:val="afff8"/>
    <w:qFormat/>
    <w:rsid w:val="00861be6"/>
    <w:rPr>
      <w:bCs/>
      <w:sz w:val="28"/>
      <w:szCs w:val="26"/>
    </w:rPr>
  </w:style>
  <w:style w:type="character" w:styleId="Style26" w:customStyle="1">
    <w:name w:val="Текст концевой сноски Знак"/>
    <w:basedOn w:val="DefaultParagraphFont"/>
    <w:link w:val="afffa"/>
    <w:qFormat/>
    <w:rsid w:val="00861be6"/>
    <w:rPr/>
  </w:style>
  <w:style w:type="character" w:styleId="Style27">
    <w:name w:val="Привязка концевой сноски"/>
    <w:rPr>
      <w:vertAlign w:val="superscript"/>
    </w:rPr>
  </w:style>
  <w:style w:type="character" w:styleId="EndnoteCharacters">
    <w:name w:val="Endnote Characters"/>
    <w:qFormat/>
    <w:rsid w:val="00861be6"/>
    <w:rPr>
      <w:vertAlign w:val="superscript"/>
    </w:rPr>
  </w:style>
  <w:style w:type="character" w:styleId="Style28" w:customStyle="1">
    <w:name w:val="Выделение слова"/>
    <w:qFormat/>
    <w:rsid w:val="00861be6"/>
    <w:rPr>
      <w:b/>
      <w:bCs/>
    </w:rPr>
  </w:style>
  <w:style w:type="character" w:styleId="Style29" w:customStyle="1">
    <w:name w:val="Абзац Знак"/>
    <w:link w:val="afffe"/>
    <w:qFormat/>
    <w:locked/>
    <w:rsid w:val="00861be6"/>
    <w:rPr>
      <w:sz w:val="28"/>
    </w:rPr>
  </w:style>
  <w:style w:type="character" w:styleId="Style30">
    <w:name w:val="Ссылка указателя"/>
    <w:qFormat/>
    <w:rPr/>
  </w:style>
  <w:style w:type="character" w:styleId="Style31">
    <w:name w:val="Символ нумерации"/>
    <w:qFormat/>
    <w:rPr/>
  </w:style>
  <w:style w:type="character" w:styleId="Style32">
    <w:name w:val="Выделение жирным"/>
    <w:qFormat/>
    <w:rPr>
      <w:b/>
      <w:bCs/>
    </w:rPr>
  </w:style>
  <w:style w:type="paragraph" w:styleId="Style33">
    <w:name w:val="Заголовок"/>
    <w:basedOn w:val="Normal"/>
    <w:next w:val="Style34"/>
    <w:qFormat/>
    <w:pPr>
      <w:keepNext w:val="true"/>
      <w:spacing w:before="240" w:after="120"/>
    </w:pPr>
    <w:rPr>
      <w:rFonts w:ascii="Liberation Sans" w:hAnsi="Liberation Sans" w:eastAsia="Tahoma" w:cs="Droid Sans Devanagari"/>
      <w:sz w:val="28"/>
      <w:szCs w:val="28"/>
    </w:rPr>
  </w:style>
  <w:style w:type="paragraph" w:styleId="Style34">
    <w:name w:val="Body Text"/>
    <w:basedOn w:val="Normal"/>
    <w:link w:val="aff9"/>
    <w:rsid w:val="00b057ab"/>
    <w:pPr>
      <w:keepLines/>
      <w:spacing w:before="0" w:after="0"/>
      <w:contextualSpacing/>
    </w:pPr>
    <w:rPr>
      <w:szCs w:val="28"/>
    </w:rPr>
  </w:style>
  <w:style w:type="paragraph" w:styleId="Style35">
    <w:name w:val="List"/>
    <w:basedOn w:val="Style34"/>
    <w:pPr/>
    <w:rPr>
      <w:rFonts w:cs="Droid Sans Devanagari"/>
    </w:rPr>
  </w:style>
  <w:style w:type="paragraph" w:styleId="Style36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37">
    <w:name w:val="Указатель"/>
    <w:basedOn w:val="Normal"/>
    <w:qFormat/>
    <w:pPr>
      <w:suppressLineNumbers/>
    </w:pPr>
    <w:rPr>
      <w:rFonts w:cs="Droid Sans Devanagari"/>
    </w:rPr>
  </w:style>
  <w:style w:type="paragraph" w:styleId="NormalWeb">
    <w:name w:val="Normal (Web)"/>
    <w:basedOn w:val="Normal"/>
    <w:qFormat/>
    <w:rsid w:val="007d053a"/>
    <w:pPr>
      <w:spacing w:beforeAutospacing="1" w:afterAutospacing="1"/>
    </w:pPr>
    <w:rPr/>
  </w:style>
  <w:style w:type="paragraph" w:styleId="Right" w:customStyle="1">
    <w:name w:val="right"/>
    <w:basedOn w:val="Normal"/>
    <w:qFormat/>
    <w:rsid w:val="007d053a"/>
    <w:pPr>
      <w:spacing w:beforeAutospacing="1" w:afterAutospacing="1"/>
      <w:jc w:val="right"/>
    </w:pPr>
    <w:rPr/>
  </w:style>
  <w:style w:type="paragraph" w:styleId="Center" w:customStyle="1">
    <w:name w:val="center"/>
    <w:basedOn w:val="Normal"/>
    <w:qFormat/>
    <w:rsid w:val="007d053a"/>
    <w:pPr>
      <w:spacing w:beforeAutospacing="1" w:afterAutospacing="1"/>
      <w:jc w:val="center"/>
    </w:pPr>
    <w:rPr/>
  </w:style>
  <w:style w:type="paragraph" w:styleId="Insertion" w:customStyle="1">
    <w:name w:val="insertion"/>
    <w:basedOn w:val="Normal"/>
    <w:qFormat/>
    <w:rsid w:val="007d053a"/>
    <w:pPr>
      <w:spacing w:beforeAutospacing="1" w:afterAutospacing="1"/>
    </w:pPr>
    <w:rPr>
      <w:color w:val="006600"/>
    </w:rPr>
  </w:style>
  <w:style w:type="paragraph" w:styleId="Deletion" w:customStyle="1">
    <w:name w:val="deletion"/>
    <w:basedOn w:val="Normal"/>
    <w:qFormat/>
    <w:rsid w:val="007d053a"/>
    <w:pPr>
      <w:spacing w:beforeAutospacing="1" w:afterAutospacing="1"/>
    </w:pPr>
    <w:rPr>
      <w:color w:val="FF0000"/>
    </w:rPr>
  </w:style>
  <w:style w:type="paragraph" w:styleId="ListBullet">
    <w:name w:val="List Bullet"/>
    <w:basedOn w:val="Normal"/>
    <w:qFormat/>
    <w:rsid w:val="0076291a"/>
    <w:pPr/>
    <w:rPr/>
  </w:style>
  <w:style w:type="paragraph" w:styleId="ListBullet2">
    <w:name w:val="List Bullet 2"/>
    <w:basedOn w:val="Normal"/>
    <w:qFormat/>
    <w:rsid w:val="0076291a"/>
    <w:pPr/>
    <w:rPr/>
  </w:style>
  <w:style w:type="paragraph" w:styleId="ListBullet3">
    <w:name w:val="List Bullet 3"/>
    <w:basedOn w:val="Normal"/>
    <w:qFormat/>
    <w:rsid w:val="0076291a"/>
    <w:pPr/>
    <w:rPr/>
  </w:style>
  <w:style w:type="paragraph" w:styleId="ListBullet4">
    <w:name w:val="List Bullet 4"/>
    <w:basedOn w:val="Normal"/>
    <w:qFormat/>
    <w:rsid w:val="0076291a"/>
    <w:pPr/>
    <w:rPr/>
  </w:style>
  <w:style w:type="paragraph" w:styleId="ListBullet5">
    <w:name w:val="List Bullet 5"/>
    <w:basedOn w:val="Normal"/>
    <w:qFormat/>
    <w:rsid w:val="0076291a"/>
    <w:pPr/>
    <w:rPr/>
  </w:style>
  <w:style w:type="paragraph" w:styleId="HTMLPreformatted">
    <w:name w:val="HTML Preformatted"/>
    <w:basedOn w:val="Normal"/>
    <w:link w:val="HTML0"/>
    <w:qFormat/>
    <w:rsid w:val="00191410"/>
    <w:pPr>
      <w:tabs>
        <w:tab w:val="clear" w:pos="708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</w:pPr>
    <w:rPr>
      <w:rFonts w:ascii="Courier New" w:hAnsi="Courier New" w:cs="Courier New"/>
      <w:sz w:val="20"/>
      <w:szCs w:val="20"/>
    </w:rPr>
  </w:style>
  <w:style w:type="paragraph" w:styleId="Style38">
    <w:name w:val="Footnote Text"/>
    <w:basedOn w:val="Normal"/>
    <w:link w:val="ac"/>
    <w:rsid w:val="00e7002a"/>
    <w:pPr/>
    <w:rPr>
      <w:sz w:val="20"/>
      <w:szCs w:val="20"/>
    </w:rPr>
  </w:style>
  <w:style w:type="paragraph" w:styleId="BalloonText">
    <w:name w:val="Balloon Text"/>
    <w:basedOn w:val="Normal"/>
    <w:link w:val="af"/>
    <w:qFormat/>
    <w:rsid w:val="00382028"/>
    <w:pPr/>
    <w:rPr>
      <w:rFonts w:ascii="Tahoma" w:hAnsi="Tahoma" w:cs="Tahoma"/>
      <w:sz w:val="16"/>
      <w:szCs w:val="16"/>
    </w:rPr>
  </w:style>
  <w:style w:type="paragraph" w:styleId="Annotationtext">
    <w:name w:val="annotation text"/>
    <w:basedOn w:val="Normal"/>
    <w:link w:val="af3"/>
    <w:qFormat/>
    <w:rsid w:val="00a162b4"/>
    <w:pPr>
      <w:spacing w:before="0" w:after="200"/>
    </w:pPr>
    <w:rPr>
      <w:rFonts w:ascii="Calibri" w:hAnsi="Calibri" w:eastAsia="Calibri"/>
      <w:sz w:val="20"/>
      <w:szCs w:val="20"/>
      <w:lang w:eastAsia="en-US"/>
    </w:rPr>
  </w:style>
  <w:style w:type="paragraph" w:styleId="Computable" w:customStyle="1">
    <w:name w:val="computable"/>
    <w:basedOn w:val="Normal"/>
    <w:qFormat/>
    <w:rsid w:val="00911a8d"/>
    <w:pPr>
      <w:shd w:val="clear" w:color="auto" w:fill="C0C0C0"/>
    </w:pPr>
    <w:rPr/>
  </w:style>
  <w:style w:type="paragraph" w:styleId="Required" w:customStyle="1">
    <w:name w:val="required"/>
    <w:basedOn w:val="Normal"/>
    <w:qFormat/>
    <w:rsid w:val="00911a8d"/>
    <w:pPr>
      <w:shd w:val="clear" w:color="auto" w:fill="FFFF80"/>
    </w:pPr>
    <w:rPr/>
  </w:style>
  <w:style w:type="paragraph" w:styleId="Style39">
    <w:name w:val="Title"/>
    <w:basedOn w:val="Normal"/>
    <w:next w:val="Normal"/>
    <w:link w:val="af5"/>
    <w:qFormat/>
    <w:rsid w:val="00861be6"/>
    <w:pPr>
      <w:keepLines/>
      <w:pageBreakBefore/>
      <w:spacing w:before="480" w:after="480"/>
      <w:contextualSpacing/>
      <w:jc w:val="center"/>
    </w:pPr>
    <w:rPr>
      <w:b/>
      <w:spacing w:val="5"/>
      <w:kern w:val="2"/>
      <w:sz w:val="32"/>
      <w:szCs w:val="52"/>
    </w:rPr>
  </w:style>
  <w:style w:type="paragraph" w:styleId="12">
    <w:name w:val="TOC 1"/>
    <w:basedOn w:val="Normal"/>
    <w:next w:val="Normal"/>
    <w:autoRedefine/>
    <w:rsid w:val="00676d5f"/>
    <w:pPr>
      <w:keepLines/>
      <w:tabs>
        <w:tab w:val="clear" w:pos="708"/>
        <w:tab w:val="left" w:pos="426" w:leader="none"/>
        <w:tab w:val="right" w:pos="10206" w:leader="dot"/>
      </w:tabs>
      <w:spacing w:before="0" w:after="0"/>
      <w:ind w:left="425" w:hanging="425"/>
      <w:contextualSpacing/>
    </w:pPr>
    <w:rPr>
      <w:rFonts w:eastAsia="Calibri"/>
      <w:szCs w:val="22"/>
      <w:lang w:eastAsia="en-US"/>
    </w:rPr>
  </w:style>
  <w:style w:type="paragraph" w:styleId="24">
    <w:name w:val="TOC 2"/>
    <w:basedOn w:val="Normal"/>
    <w:next w:val="Normal"/>
    <w:autoRedefine/>
    <w:uiPriority w:val="39"/>
    <w:rsid w:val="00860bce"/>
    <w:pPr>
      <w:keepLines/>
      <w:tabs>
        <w:tab w:val="clear" w:pos="708"/>
        <w:tab w:val="left" w:pos="425" w:leader="dot"/>
        <w:tab w:val="left" w:pos="567" w:leader="none"/>
        <w:tab w:val="right" w:pos="10195" w:leader="dot"/>
      </w:tabs>
      <w:spacing w:before="0" w:after="0"/>
      <w:ind w:hanging="0"/>
      <w:contextualSpacing/>
    </w:pPr>
    <w:rPr>
      <w:rFonts w:eastAsia="Calibri"/>
      <w:bCs/>
      <w:sz w:val="28"/>
      <w:szCs w:val="28"/>
      <w:lang w:eastAsia="en-US"/>
    </w:rPr>
  </w:style>
  <w:style w:type="paragraph" w:styleId="Style40" w:customStyle="1">
    <w:name w:val="Рисунок_название"/>
    <w:basedOn w:val="Normal"/>
    <w:link w:val="af7"/>
    <w:qFormat/>
    <w:rsid w:val="000149ff"/>
    <w:pPr>
      <w:keepLines/>
      <w:spacing w:lineRule="auto" w:line="240" w:before="0" w:after="240"/>
      <w:ind w:hanging="0"/>
      <w:contextualSpacing/>
      <w:jc w:val="center"/>
    </w:pPr>
    <w:rPr>
      <w:bCs/>
    </w:rPr>
  </w:style>
  <w:style w:type="paragraph" w:styleId="Style41">
    <w:name w:val="Верхний и нижний колонтитулы"/>
    <w:basedOn w:val="Normal"/>
    <w:qFormat/>
    <w:pPr/>
    <w:rPr/>
  </w:style>
  <w:style w:type="paragraph" w:styleId="Style42">
    <w:name w:val="Header"/>
    <w:basedOn w:val="Normal"/>
    <w:link w:val="af9"/>
    <w:rsid w:val="00916929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Style43">
    <w:name w:val="Footer"/>
    <w:basedOn w:val="Normal"/>
    <w:link w:val="afb"/>
    <w:rsid w:val="00916929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ListParagraph">
    <w:name w:val="List Paragraph"/>
    <w:basedOn w:val="Normal"/>
    <w:link w:val="afd"/>
    <w:qFormat/>
    <w:rsid w:val="00544b1c"/>
    <w:pPr>
      <w:keepLines/>
      <w:spacing w:before="0" w:after="0"/>
      <w:contextualSpacing/>
    </w:pPr>
    <w:rPr>
      <w:szCs w:val="28"/>
    </w:rPr>
  </w:style>
  <w:style w:type="paragraph" w:styleId="Caption">
    <w:name w:val="caption"/>
    <w:basedOn w:val="Normal"/>
    <w:next w:val="Normal"/>
    <w:qFormat/>
    <w:rsid w:val="00b86f8d"/>
    <w:pPr>
      <w:spacing w:before="0" w:after="200"/>
      <w:jc w:val="center"/>
    </w:pPr>
    <w:rPr>
      <w:rFonts w:eastAsia="Calibri"/>
      <w:bCs/>
      <w:szCs w:val="18"/>
      <w:lang w:eastAsia="en-US"/>
    </w:rPr>
  </w:style>
  <w:style w:type="paragraph" w:styleId="Style44" w:customStyle="1">
    <w:name w:val="Таблица_название"/>
    <w:basedOn w:val="Normal"/>
    <w:link w:val="aff0"/>
    <w:qFormat/>
    <w:rsid w:val="00673885"/>
    <w:pPr>
      <w:keepNext w:val="true"/>
      <w:keepLines/>
      <w:spacing w:lineRule="auto" w:line="240" w:before="240" w:after="240"/>
      <w:contextualSpacing/>
    </w:pPr>
    <w:rPr/>
  </w:style>
  <w:style w:type="paragraph" w:styleId="Style45" w:customStyle="1">
    <w:name w:val="Таблица_шапка"/>
    <w:basedOn w:val="Normal"/>
    <w:link w:val="aff2"/>
    <w:qFormat/>
    <w:rsid w:val="00673885"/>
    <w:pPr>
      <w:keepLines/>
      <w:spacing w:lineRule="auto" w:line="240" w:before="0" w:after="0"/>
      <w:contextualSpacing/>
      <w:jc w:val="center"/>
    </w:pPr>
    <w:rPr>
      <w:b/>
    </w:rPr>
  </w:style>
  <w:style w:type="paragraph" w:styleId="Style46" w:customStyle="1">
    <w:name w:val="Таблица_текст"/>
    <w:basedOn w:val="Normal"/>
    <w:link w:val="aff4"/>
    <w:qFormat/>
    <w:rsid w:val="00512928"/>
    <w:pPr>
      <w:keepLines/>
      <w:spacing w:lineRule="auto" w:line="240" w:before="0" w:after="0"/>
      <w:ind w:hanging="0"/>
      <w:contextualSpacing/>
    </w:pPr>
    <w:rPr/>
  </w:style>
  <w:style w:type="paragraph" w:styleId="ListNumber2">
    <w:name w:val="List Number 2"/>
    <w:basedOn w:val="Normal"/>
    <w:qFormat/>
    <w:rsid w:val="004c012f"/>
    <w:pPr>
      <w:keepLines/>
      <w:tabs>
        <w:tab w:val="clear" w:pos="708"/>
        <w:tab w:val="left" w:pos="2268" w:leader="none"/>
      </w:tabs>
      <w:spacing w:before="0" w:after="0"/>
      <w:contextualSpacing/>
    </w:pPr>
    <w:rPr>
      <w:szCs w:val="28"/>
    </w:rPr>
  </w:style>
  <w:style w:type="paragraph" w:styleId="ListNumber3">
    <w:name w:val="List Number 3"/>
    <w:basedOn w:val="Normal"/>
    <w:qFormat/>
    <w:rsid w:val="00544b1c"/>
    <w:pPr>
      <w:keepLines/>
      <w:tabs>
        <w:tab w:val="clear" w:pos="708"/>
        <w:tab w:val="left" w:pos="1066" w:leader="none"/>
      </w:tabs>
      <w:spacing w:before="0" w:after="0"/>
      <w:ind w:left="0" w:firstLine="709"/>
      <w:contextualSpacing/>
    </w:pPr>
    <w:rPr>
      <w:szCs w:val="28"/>
    </w:rPr>
  </w:style>
  <w:style w:type="paragraph" w:styleId="DocumentMap">
    <w:name w:val="Document Map"/>
    <w:basedOn w:val="Normal"/>
    <w:link w:val="aff6"/>
    <w:qFormat/>
    <w:rsid w:val="00b057ab"/>
    <w:pPr>
      <w:keepLines/>
      <w:spacing w:before="0" w:after="0"/>
      <w:contextualSpacing/>
    </w:pPr>
    <w:rPr>
      <w:rFonts w:ascii="Tahoma" w:hAnsi="Tahoma" w:cs="Tahoma"/>
      <w:sz w:val="16"/>
      <w:szCs w:val="16"/>
    </w:rPr>
  </w:style>
  <w:style w:type="paragraph" w:styleId="TOCHeading">
    <w:name w:val="TOC Heading"/>
    <w:basedOn w:val="1"/>
    <w:next w:val="Normal"/>
    <w:qFormat/>
    <w:rsid w:val="00b057ab"/>
    <w:pPr>
      <w:numPr>
        <w:ilvl w:val="0"/>
        <w:numId w:val="0"/>
      </w:numPr>
      <w:spacing w:before="240" w:after="240"/>
      <w:ind w:firstLine="709"/>
      <w:contextualSpacing/>
      <w:jc w:val="center"/>
    </w:pPr>
    <w:rPr>
      <w:szCs w:val="28"/>
    </w:rPr>
  </w:style>
  <w:style w:type="paragraph" w:styleId="ListNumber">
    <w:name w:val="List Number"/>
    <w:basedOn w:val="Normal"/>
    <w:qFormat/>
    <w:rsid w:val="00b057ab"/>
    <w:pPr>
      <w:keepLines/>
      <w:tabs>
        <w:tab w:val="clear" w:pos="708"/>
        <w:tab w:val="left" w:pos="1066" w:leader="none"/>
      </w:tabs>
      <w:spacing w:before="0" w:after="0"/>
      <w:ind w:left="0" w:firstLine="709"/>
      <w:contextualSpacing/>
    </w:pPr>
    <w:rPr>
      <w:szCs w:val="28"/>
    </w:rPr>
  </w:style>
  <w:style w:type="paragraph" w:styleId="ListNumber4">
    <w:name w:val="List Number 4"/>
    <w:basedOn w:val="Normal"/>
    <w:qFormat/>
    <w:rsid w:val="00b057ab"/>
    <w:pPr>
      <w:keepLines/>
      <w:tabs>
        <w:tab w:val="clear" w:pos="708"/>
        <w:tab w:val="left" w:pos="1423" w:leader="none"/>
      </w:tabs>
      <w:spacing w:before="0" w:after="0"/>
      <w:ind w:left="1066" w:hanging="0"/>
      <w:contextualSpacing/>
    </w:pPr>
    <w:rPr>
      <w:szCs w:val="28"/>
    </w:rPr>
  </w:style>
  <w:style w:type="paragraph" w:styleId="32">
    <w:name w:val="TOC 3"/>
    <w:basedOn w:val="Normal"/>
    <w:next w:val="Normal"/>
    <w:autoRedefine/>
    <w:rsid w:val="00b057ab"/>
    <w:pPr>
      <w:keepLines/>
      <w:spacing w:before="0" w:after="100"/>
      <w:ind w:left="560" w:firstLine="709"/>
      <w:contextualSpacing/>
    </w:pPr>
    <w:rPr>
      <w:szCs w:val="28"/>
    </w:rPr>
  </w:style>
  <w:style w:type="paragraph" w:styleId="43">
    <w:name w:val="TOC 4"/>
    <w:basedOn w:val="Normal"/>
    <w:next w:val="Normal"/>
    <w:autoRedefine/>
    <w:rsid w:val="00b057ab"/>
    <w:pPr>
      <w:spacing w:lineRule="auto" w:line="276" w:before="0" w:after="100"/>
      <w:ind w:left="660" w:firstLine="709"/>
    </w:pPr>
    <w:rPr>
      <w:rFonts w:ascii="Calibri" w:hAnsi="Calibri"/>
      <w:sz w:val="22"/>
      <w:szCs w:val="22"/>
    </w:rPr>
  </w:style>
  <w:style w:type="paragraph" w:styleId="52">
    <w:name w:val="TOC 5"/>
    <w:basedOn w:val="Normal"/>
    <w:next w:val="Normal"/>
    <w:autoRedefine/>
    <w:rsid w:val="00b057ab"/>
    <w:pPr>
      <w:spacing w:lineRule="auto" w:line="276" w:before="0" w:after="100"/>
      <w:ind w:left="880" w:firstLine="709"/>
    </w:pPr>
    <w:rPr>
      <w:rFonts w:ascii="Calibri" w:hAnsi="Calibri"/>
      <w:sz w:val="22"/>
      <w:szCs w:val="22"/>
    </w:rPr>
  </w:style>
  <w:style w:type="paragraph" w:styleId="62">
    <w:name w:val="TOC 6"/>
    <w:basedOn w:val="Normal"/>
    <w:next w:val="Normal"/>
    <w:autoRedefine/>
    <w:rsid w:val="00b057ab"/>
    <w:pPr>
      <w:spacing w:lineRule="auto" w:line="276" w:before="0" w:after="100"/>
      <w:ind w:left="1100" w:firstLine="709"/>
    </w:pPr>
    <w:rPr>
      <w:rFonts w:ascii="Calibri" w:hAnsi="Calibri"/>
      <w:sz w:val="22"/>
      <w:szCs w:val="22"/>
    </w:rPr>
  </w:style>
  <w:style w:type="paragraph" w:styleId="72">
    <w:name w:val="TOC 7"/>
    <w:basedOn w:val="Normal"/>
    <w:next w:val="Normal"/>
    <w:autoRedefine/>
    <w:rsid w:val="00b057ab"/>
    <w:pPr>
      <w:spacing w:lineRule="auto" w:line="276" w:before="0" w:after="100"/>
      <w:ind w:left="1320" w:firstLine="709"/>
    </w:pPr>
    <w:rPr>
      <w:rFonts w:ascii="Calibri" w:hAnsi="Calibri"/>
      <w:sz w:val="22"/>
      <w:szCs w:val="22"/>
    </w:rPr>
  </w:style>
  <w:style w:type="paragraph" w:styleId="82">
    <w:name w:val="TOC 8"/>
    <w:basedOn w:val="Normal"/>
    <w:next w:val="Normal"/>
    <w:autoRedefine/>
    <w:rsid w:val="00b057ab"/>
    <w:pPr>
      <w:spacing w:lineRule="auto" w:line="276" w:before="0" w:after="100"/>
      <w:ind w:left="1540" w:firstLine="709"/>
    </w:pPr>
    <w:rPr>
      <w:rFonts w:ascii="Calibri" w:hAnsi="Calibri"/>
      <w:sz w:val="22"/>
      <w:szCs w:val="22"/>
    </w:rPr>
  </w:style>
  <w:style w:type="paragraph" w:styleId="92">
    <w:name w:val="TOC 9"/>
    <w:basedOn w:val="Normal"/>
    <w:next w:val="Normal"/>
    <w:autoRedefine/>
    <w:rsid w:val="00b057ab"/>
    <w:pPr>
      <w:spacing w:lineRule="auto" w:line="276" w:before="0" w:after="100"/>
      <w:ind w:left="1760" w:firstLine="709"/>
    </w:pPr>
    <w:rPr>
      <w:rFonts w:ascii="Calibri" w:hAnsi="Calibri"/>
      <w:sz w:val="22"/>
      <w:szCs w:val="22"/>
    </w:rPr>
  </w:style>
  <w:style w:type="paragraph" w:styleId="Style47">
    <w:name w:val="Subtitle"/>
    <w:basedOn w:val="Normal"/>
    <w:next w:val="Normal"/>
    <w:link w:val="affc"/>
    <w:qFormat/>
    <w:rsid w:val="00b057ab"/>
    <w:pPr>
      <w:keepLines/>
      <w:spacing w:before="0" w:after="0"/>
      <w:ind w:firstLine="709"/>
      <w:contextualSpacing/>
      <w:jc w:val="center"/>
    </w:pPr>
    <w:rPr>
      <w:i/>
      <w:iCs/>
      <w:spacing w:val="15"/>
    </w:rPr>
  </w:style>
  <w:style w:type="paragraph" w:styleId="Style48" w:customStyle="1">
    <w:name w:val="Table of Figures"/>
    <w:autoRedefine/>
    <w:rsid w:val="000149ff"/>
    <w:pPr>
      <w:keepNext w:val="true"/>
      <w:widowControl/>
      <w:bidi w:val="0"/>
      <w:spacing w:lineRule="auto" w:line="360" w:before="240" w:after="0"/>
      <w:jc w:val="center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10" w:customStyle="1">
    <w:name w:val="Текст примечания_10 пт_"/>
    <w:basedOn w:val="Annotationtext"/>
    <w:qFormat/>
    <w:rsid w:val="00b057ab"/>
    <w:pPr>
      <w:keepLines/>
      <w:spacing w:before="0" w:after="0"/>
      <w:contextualSpacing/>
    </w:pPr>
    <w:rPr>
      <w:rFonts w:ascii="Times New Roman" w:hAnsi="Times New Roman" w:eastAsia="Times New Roman"/>
      <w:lang w:eastAsia="ru-RU"/>
    </w:rPr>
  </w:style>
  <w:style w:type="paragraph" w:styleId="Annotationsubject">
    <w:name w:val="annotation subject"/>
    <w:basedOn w:val="Annotationtext"/>
    <w:next w:val="Annotationtext"/>
    <w:link w:val="afff"/>
    <w:qFormat/>
    <w:rsid w:val="00b057ab"/>
    <w:pPr>
      <w:keepLines/>
      <w:spacing w:before="0" w:after="0"/>
      <w:contextualSpacing/>
    </w:pPr>
    <w:rPr>
      <w:rFonts w:ascii="Times New Roman" w:hAnsi="Times New Roman" w:eastAsia="Times New Roman"/>
      <w:b/>
      <w:bCs/>
      <w:lang w:eastAsia="ru-RU"/>
    </w:rPr>
  </w:style>
  <w:style w:type="paragraph" w:styleId="Style49">
    <w:name w:val="Body Text Indent"/>
    <w:basedOn w:val="Normal"/>
    <w:link w:val="afff1"/>
    <w:rsid w:val="00b057ab"/>
    <w:pPr>
      <w:spacing w:before="240" w:after="240"/>
      <w:contextualSpacing/>
    </w:pPr>
    <w:rPr>
      <w:szCs w:val="28"/>
    </w:rPr>
  </w:style>
  <w:style w:type="paragraph" w:styleId="BodyText2">
    <w:name w:val="Body Text 2"/>
    <w:basedOn w:val="Normal"/>
    <w:link w:val="26"/>
    <w:qFormat/>
    <w:rsid w:val="00b057ab"/>
    <w:pPr/>
    <w:rPr>
      <w:szCs w:val="28"/>
    </w:rPr>
  </w:style>
  <w:style w:type="paragraph" w:styleId="NormalIndent">
    <w:name w:val="Normal Indent"/>
    <w:basedOn w:val="Normal"/>
    <w:qFormat/>
    <w:rsid w:val="00b057ab"/>
    <w:pPr>
      <w:keepLines/>
      <w:spacing w:before="0" w:after="0"/>
      <w:contextualSpacing/>
      <w:jc w:val="center"/>
    </w:pPr>
    <w:rPr>
      <w:szCs w:val="28"/>
    </w:rPr>
  </w:style>
  <w:style w:type="paragraph" w:styleId="ListNumber5">
    <w:name w:val="List Number 5"/>
    <w:basedOn w:val="Normal"/>
    <w:qFormat/>
    <w:rsid w:val="00b057ab"/>
    <w:pPr>
      <w:keepLines/>
      <w:spacing w:before="0" w:after="0"/>
      <w:ind w:left="0" w:firstLine="709"/>
      <w:contextualSpacing/>
    </w:pPr>
    <w:rPr>
      <w:szCs w:val="28"/>
    </w:rPr>
  </w:style>
  <w:style w:type="paragraph" w:styleId="BodyTextIndent2">
    <w:name w:val="Body Text Indent 2"/>
    <w:basedOn w:val="Normal"/>
    <w:link w:val="28"/>
    <w:qFormat/>
    <w:rsid w:val="00b057ab"/>
    <w:pPr>
      <w:keepLines/>
      <w:spacing w:before="240" w:after="240"/>
      <w:contextualSpacing/>
    </w:pPr>
    <w:rPr>
      <w:szCs w:val="28"/>
    </w:rPr>
  </w:style>
  <w:style w:type="paragraph" w:styleId="Revision">
    <w:name w:val="Revision"/>
    <w:qFormat/>
    <w:rsid w:val="00b057ab"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8"/>
      <w:szCs w:val="28"/>
      <w:lang w:val="ru-RU" w:eastAsia="ru-RU" w:bidi="ar-SA"/>
    </w:rPr>
  </w:style>
  <w:style w:type="paragraph" w:styleId="44" w:customStyle="1">
    <w:name w:val="Стиль4"/>
    <w:basedOn w:val="3"/>
    <w:link w:val="45"/>
    <w:qFormat/>
    <w:rsid w:val="00b057ab"/>
    <w:pPr>
      <w:keepNext w:val="true"/>
      <w:numPr>
        <w:ilvl w:val="0"/>
        <w:numId w:val="0"/>
      </w:numPr>
      <w:spacing w:before="0" w:after="0"/>
      <w:jc w:val="left"/>
    </w:pPr>
    <w:rPr>
      <w:sz w:val="26"/>
      <w:szCs w:val="26"/>
      <w:lang w:eastAsia="en-US"/>
    </w:rPr>
  </w:style>
  <w:style w:type="paragraph" w:styleId="Default" w:customStyle="1">
    <w:name w:val="Default"/>
    <w:qFormat/>
    <w:rsid w:val="00730b91"/>
    <w:pPr>
      <w:widowControl/>
      <w:bidi w:val="0"/>
      <w:spacing w:before="0" w:after="0"/>
      <w:jc w:val="left"/>
    </w:pPr>
    <w:rPr>
      <w:rFonts w:eastAsia="Calibri" w:ascii="Times New Roman" w:hAnsi="Times New Roman" w:cs="Times New Roman"/>
      <w:color w:val="000000"/>
      <w:kern w:val="0"/>
      <w:sz w:val="24"/>
      <w:szCs w:val="24"/>
      <w:lang w:eastAsia="en-US" w:val="ru-RU" w:bidi="ar-SA"/>
    </w:rPr>
  </w:style>
  <w:style w:type="paragraph" w:styleId="Style50" w:customStyle="1">
    <w:name w:val="По центру"/>
    <w:basedOn w:val="Normal"/>
    <w:qFormat/>
    <w:rsid w:val="00861be6"/>
    <w:pPr>
      <w:keepLines/>
      <w:spacing w:before="0" w:after="0"/>
      <w:contextualSpacing/>
      <w:jc w:val="center"/>
    </w:pPr>
    <w:rPr>
      <w:szCs w:val="20"/>
    </w:rPr>
  </w:style>
  <w:style w:type="paragraph" w:styleId="Style51" w:customStyle="1">
    <w:name w:val="Стиль По центру"/>
    <w:basedOn w:val="Normal"/>
    <w:qFormat/>
    <w:rsid w:val="00861be6"/>
    <w:pPr>
      <w:keepLines/>
      <w:spacing w:before="0" w:after="0"/>
      <w:contextualSpacing/>
      <w:jc w:val="center"/>
    </w:pPr>
    <w:rPr>
      <w:szCs w:val="20"/>
    </w:rPr>
  </w:style>
  <w:style w:type="paragraph" w:styleId="16" w:customStyle="1">
    <w:name w:val="Стиль 16 пт полужирный По центру"/>
    <w:basedOn w:val="Normal"/>
    <w:qFormat/>
    <w:rsid w:val="00861be6"/>
    <w:pPr>
      <w:keepLines/>
      <w:spacing w:before="0" w:after="0"/>
      <w:contextualSpacing/>
      <w:jc w:val="center"/>
    </w:pPr>
    <w:rPr>
      <w:b/>
      <w:bCs/>
      <w:sz w:val="32"/>
      <w:szCs w:val="20"/>
    </w:rPr>
  </w:style>
  <w:style w:type="paragraph" w:styleId="Tableoffigures">
    <w:name w:val="table of figures"/>
    <w:basedOn w:val="Normal"/>
    <w:next w:val="Normal"/>
    <w:qFormat/>
    <w:rsid w:val="00861be6"/>
    <w:pPr>
      <w:keepLines/>
      <w:spacing w:before="0" w:after="0"/>
      <w:contextualSpacing/>
    </w:pPr>
    <w:rPr>
      <w:szCs w:val="28"/>
    </w:rPr>
  </w:style>
  <w:style w:type="paragraph" w:styleId="13" w:customStyle="1">
    <w:name w:val="Название1"/>
    <w:basedOn w:val="Normal"/>
    <w:qFormat/>
    <w:rsid w:val="00861be6"/>
    <w:pPr>
      <w:spacing w:before="120" w:after="120"/>
    </w:pPr>
    <w:rPr/>
  </w:style>
  <w:style w:type="paragraph" w:styleId="Insertion1" w:customStyle="1">
    <w:name w:val="insertion1"/>
    <w:basedOn w:val="Normal"/>
    <w:qFormat/>
    <w:rsid w:val="00861be6"/>
    <w:pPr>
      <w:spacing w:beforeAutospacing="1" w:afterAutospacing="1"/>
    </w:pPr>
    <w:rPr/>
  </w:style>
  <w:style w:type="paragraph" w:styleId="Style52" w:customStyle="1">
    <w:name w:val="аааааа"/>
    <w:basedOn w:val="Normal"/>
    <w:autoRedefine/>
    <w:qFormat/>
    <w:rsid w:val="00861be6"/>
    <w:pPr>
      <w:tabs>
        <w:tab w:val="clear" w:pos="708"/>
        <w:tab w:val="left" w:pos="0" w:leader="none"/>
      </w:tabs>
      <w:spacing w:lineRule="auto" w:line="276" w:before="200" w:after="0"/>
      <w:contextualSpacing/>
    </w:pPr>
    <w:rPr>
      <w:rFonts w:eastAsia="Calibri"/>
      <w:bCs/>
      <w:szCs w:val="28"/>
      <w:lang w:eastAsia="en-US"/>
    </w:rPr>
  </w:style>
  <w:style w:type="paragraph" w:styleId="Style53" w:customStyle="1">
    <w:name w:val="РИСУНОК"/>
    <w:basedOn w:val="5"/>
    <w:link w:val="afff9"/>
    <w:qFormat/>
    <w:rsid w:val="00861be6"/>
    <w:pPr>
      <w:keepNext w:val="false"/>
      <w:keepLines w:val="false"/>
      <w:widowControl w:val="false"/>
      <w:numPr>
        <w:ilvl w:val="0"/>
        <w:numId w:val="0"/>
      </w:numPr>
      <w:tabs>
        <w:tab w:val="clear" w:pos="708"/>
        <w:tab w:val="left" w:pos="1717" w:leader="none"/>
      </w:tabs>
      <w:spacing w:lineRule="auto" w:line="240" w:before="0" w:after="0"/>
      <w:ind w:firstLine="720"/>
      <w:contextualSpacing/>
      <w:jc w:val="center"/>
    </w:pPr>
    <w:rPr>
      <w:rFonts w:ascii="Times New Roman" w:hAnsi="Times New Roman"/>
      <w:bCs/>
      <w:color w:val="auto"/>
      <w:sz w:val="28"/>
      <w:szCs w:val="26"/>
    </w:rPr>
  </w:style>
  <w:style w:type="paragraph" w:styleId="25" w:customStyle="1">
    <w:name w:val="Название2"/>
    <w:basedOn w:val="Normal"/>
    <w:qFormat/>
    <w:rsid w:val="00861be6"/>
    <w:pPr>
      <w:spacing w:before="120" w:after="120"/>
    </w:pPr>
    <w:rPr/>
  </w:style>
  <w:style w:type="paragraph" w:styleId="Wikigeneratedid" w:customStyle="1">
    <w:name w:val="wikigeneratedid"/>
    <w:basedOn w:val="Normal"/>
    <w:qFormat/>
    <w:rsid w:val="00861be6"/>
    <w:pPr>
      <w:spacing w:beforeAutospacing="1" w:afterAutospacing="1"/>
    </w:pPr>
    <w:rPr/>
  </w:style>
  <w:style w:type="paragraph" w:styleId="Left" w:customStyle="1">
    <w:name w:val="left"/>
    <w:basedOn w:val="Normal"/>
    <w:qFormat/>
    <w:rsid w:val="00861be6"/>
    <w:pPr>
      <w:keepLines/>
      <w:spacing w:before="0" w:after="0"/>
      <w:contextualSpacing/>
    </w:pPr>
    <w:rPr>
      <w:szCs w:val="28"/>
    </w:rPr>
  </w:style>
  <w:style w:type="paragraph" w:styleId="Style54">
    <w:name w:val="Endnote Text"/>
    <w:basedOn w:val="Normal"/>
    <w:link w:val="afffb"/>
    <w:rsid w:val="00861be6"/>
    <w:pPr>
      <w:keepLines/>
      <w:spacing w:before="0" w:after="0"/>
      <w:contextualSpacing/>
    </w:pPr>
    <w:rPr>
      <w:sz w:val="20"/>
      <w:szCs w:val="20"/>
    </w:rPr>
  </w:style>
  <w:style w:type="paragraph" w:styleId="Style55" w:customStyle="1">
    <w:name w:val="Абзац"/>
    <w:basedOn w:val="Normal"/>
    <w:link w:val="affff"/>
    <w:qFormat/>
    <w:rsid w:val="00861be6"/>
    <w:pPr>
      <w:widowControl w:val="false"/>
    </w:pPr>
    <w:rPr>
      <w:sz w:val="28"/>
      <w:szCs w:val="20"/>
    </w:rPr>
  </w:style>
  <w:style w:type="paragraph" w:styleId="33" w:customStyle="1">
    <w:name w:val="Оглавление 3 + Слева"/>
    <w:basedOn w:val="32"/>
    <w:qFormat/>
    <w:rsid w:val="00861be6"/>
    <w:pPr>
      <w:tabs>
        <w:tab w:val="clear" w:pos="708"/>
        <w:tab w:val="right" w:pos="10195" w:leader="dot"/>
      </w:tabs>
      <w:ind w:left="0" w:firstLine="709"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Style56" w:customStyle="1">
    <w:name w:val="Многоуровневый _список"/>
    <w:qFormat/>
    <w:rsid w:val="00b057ab"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f0">
    <w:name w:val="Table Grid"/>
    <w:basedOn w:val="a4"/>
    <w:rsid w:val="00af657c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12">
    <w:name w:val="Сетка таблицы1"/>
    <w:basedOn w:val="a4"/>
    <w:rsid w:val="000938cc"/>
    <w:rPr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customStyle="1" w:styleId="24">
    <w:name w:val="Сетка таблицы2"/>
    <w:basedOn w:val="a4"/>
    <w:rsid w:val="003b765d"/>
    <w:rPr>
      <w:lang w:eastAsia="en-US"/>
      <w:sz w:val="22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hyperlink" Target="http://zakupki.gov.ru/" TargetMode="External"/><Relationship Id="rId40" Type="http://schemas.openxmlformats.org/officeDocument/2006/relationships/image" Target="media/image38.png"/><Relationship Id="rId41" Type="http://schemas.openxmlformats.org/officeDocument/2006/relationships/image" Target="media/image39.png"/><Relationship Id="rId42" Type="http://schemas.openxmlformats.org/officeDocument/2006/relationships/image" Target="media/image40.png"/><Relationship Id="rId43" Type="http://schemas.openxmlformats.org/officeDocument/2006/relationships/image" Target="media/image41.png"/><Relationship Id="rId44" Type="http://schemas.openxmlformats.org/officeDocument/2006/relationships/image" Target="media/image42.png"/><Relationship Id="rId45" Type="http://schemas.openxmlformats.org/officeDocument/2006/relationships/footer" Target="footer1.xml"/><Relationship Id="rId46" Type="http://schemas.openxmlformats.org/officeDocument/2006/relationships/numbering" Target="numbering.xml"/><Relationship Id="rId47" Type="http://schemas.openxmlformats.org/officeDocument/2006/relationships/fontTable" Target="fontTable.xml"/><Relationship Id="rId48" Type="http://schemas.openxmlformats.org/officeDocument/2006/relationships/settings" Target="settings.xml"/><Relationship Id="rId49" Type="http://schemas.openxmlformats.org/officeDocument/2006/relationships/theme" Target="theme/theme1.xml"/><Relationship Id="rId5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52D14E-AEB1-48E7-886A-51474CB6F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5224</TotalTime>
  <Application>LibreOffice/6.4.7.2$Linux_X86_64 LibreOffice_project/40$Build-2</Application>
  <Pages>26</Pages>
  <Words>2814</Words>
  <Characters>18200</Characters>
  <CharactersWithSpaces>20858</CharactersWithSpaces>
  <Paragraphs>202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2022-09-12T09:12:00Z</dcterms:created>
  <dc:creator>Малиновская Наталья Петровна</dc:creator>
  <dc:description/>
  <dc:language>ru-RU</dc:language>
  <cp:lastModifiedBy/>
  <dcterms:modified xsi:type="dcterms:W3CDTF">2024-01-26T16:39:37Z</dcterms:modified>
  <cp:revision>183</cp:revision>
  <dc:subject/>
  <dc:title>Вид и предмет конкурса: [Способ закупки] на право заключения [Уровень бюджетной системы]ого контракта [Предмет контракта]: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  <property fmtid="{D5CDD505-2E9C-101B-9397-08002B2CF9AE}" pid="8" name="Solution ID">
    <vt:lpwstr>None</vt:lpwstr>
  </property>
</Properties>
</file>