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2D" w:rsidRDefault="008D222D">
      <w:pPr>
        <w:pStyle w:val="ConsPlusTitlePage"/>
      </w:pPr>
      <w:r>
        <w:t xml:space="preserve">Документ предоставлен </w:t>
      </w:r>
      <w:hyperlink r:id="rId4">
        <w:r>
          <w:rPr>
            <w:color w:val="0000FF"/>
          </w:rPr>
          <w:t>КонсультантПлюс</w:t>
        </w:r>
      </w:hyperlink>
      <w:r>
        <w:br/>
      </w:r>
    </w:p>
    <w:p w:rsidR="008D222D" w:rsidRDefault="008D222D">
      <w:pPr>
        <w:pStyle w:val="ConsPlusNormal"/>
        <w:ind w:firstLine="540"/>
        <w:jc w:val="both"/>
        <w:outlineLvl w:val="0"/>
      </w:pPr>
    </w:p>
    <w:p w:rsidR="008D222D" w:rsidRDefault="008D222D">
      <w:pPr>
        <w:pStyle w:val="ConsPlusTitle"/>
        <w:jc w:val="center"/>
      </w:pPr>
      <w:r>
        <w:t>ПРАВИТЕЛЬСТВО НОВОСИБИРСКОЙ ОБЛАСТИ</w:t>
      </w:r>
    </w:p>
    <w:p w:rsidR="008D222D" w:rsidRDefault="008D222D">
      <w:pPr>
        <w:pStyle w:val="ConsPlusTitle"/>
        <w:ind w:firstLine="540"/>
        <w:jc w:val="both"/>
      </w:pPr>
    </w:p>
    <w:p w:rsidR="008D222D" w:rsidRDefault="008D222D">
      <w:pPr>
        <w:pStyle w:val="ConsPlusTitle"/>
        <w:jc w:val="center"/>
      </w:pPr>
      <w:r>
        <w:t>ПОСТАНОВЛЕНИЕ</w:t>
      </w:r>
    </w:p>
    <w:p w:rsidR="008D222D" w:rsidRDefault="008D222D">
      <w:pPr>
        <w:pStyle w:val="ConsPlusTitle"/>
        <w:jc w:val="center"/>
      </w:pPr>
      <w:r>
        <w:t>от 4 мая 2021 г. N 159-п</w:t>
      </w:r>
    </w:p>
    <w:p w:rsidR="008D222D" w:rsidRDefault="008D222D">
      <w:pPr>
        <w:pStyle w:val="ConsPlusTitle"/>
        <w:ind w:firstLine="540"/>
        <w:jc w:val="both"/>
      </w:pPr>
    </w:p>
    <w:p w:rsidR="008D222D" w:rsidRDefault="008D222D">
      <w:pPr>
        <w:pStyle w:val="ConsPlusTitle"/>
        <w:jc w:val="center"/>
      </w:pPr>
      <w:r>
        <w:t>ОБ ОСОБЕННОСТЯХ ПРИНЯТИЯ БЮДЖЕТНЫХ ОБЯЗАТЕЛЬСТВ</w:t>
      </w:r>
    </w:p>
    <w:p w:rsidR="008D222D" w:rsidRDefault="008D222D">
      <w:pPr>
        <w:pStyle w:val="ConsPlusTitle"/>
        <w:jc w:val="center"/>
      </w:pPr>
      <w:r>
        <w:t>(ОБЯЗАТЕЛЬСТВ) В ТЕКУЩЕМ ФИНАНСОВОМ ГОДУ</w:t>
      </w:r>
    </w:p>
    <w:p w:rsidR="008D222D" w:rsidRDefault="008D2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2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22D" w:rsidRDefault="008D2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22D" w:rsidRDefault="008D2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22D" w:rsidRDefault="008D222D">
            <w:pPr>
              <w:pStyle w:val="ConsPlusNormal"/>
              <w:jc w:val="center"/>
            </w:pPr>
            <w:r>
              <w:rPr>
                <w:color w:val="392C69"/>
              </w:rPr>
              <w:t>Список изменяющих документов</w:t>
            </w:r>
          </w:p>
          <w:p w:rsidR="008D222D" w:rsidRDefault="008D222D">
            <w:pPr>
              <w:pStyle w:val="ConsPlusNormal"/>
              <w:jc w:val="center"/>
            </w:pPr>
            <w:r>
              <w:rPr>
                <w:color w:val="392C69"/>
              </w:rPr>
              <w:t>(в ред. постановлений Правительства Новосибирской области</w:t>
            </w:r>
          </w:p>
          <w:p w:rsidR="008D222D" w:rsidRDefault="008D222D">
            <w:pPr>
              <w:pStyle w:val="ConsPlusNormal"/>
              <w:jc w:val="center"/>
            </w:pPr>
            <w:r>
              <w:rPr>
                <w:color w:val="392C69"/>
              </w:rPr>
              <w:t xml:space="preserve">от 26.10.2021 </w:t>
            </w:r>
            <w:hyperlink r:id="rId5">
              <w:r>
                <w:rPr>
                  <w:color w:val="0000FF"/>
                </w:rPr>
                <w:t>N 438-п</w:t>
              </w:r>
            </w:hyperlink>
            <w:r>
              <w:rPr>
                <w:color w:val="392C69"/>
              </w:rPr>
              <w:t xml:space="preserve">, от 01.12.2021 </w:t>
            </w:r>
            <w:hyperlink r:id="rId6">
              <w:r>
                <w:rPr>
                  <w:color w:val="0000FF"/>
                </w:rPr>
                <w:t>N 500-п</w:t>
              </w:r>
            </w:hyperlink>
            <w:r>
              <w:rPr>
                <w:color w:val="392C69"/>
              </w:rPr>
              <w:t xml:space="preserve">, от 28.06.2022 </w:t>
            </w:r>
            <w:hyperlink r:id="rId7">
              <w:r>
                <w:rPr>
                  <w:color w:val="0000FF"/>
                </w:rPr>
                <w:t>N 296-п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222D" w:rsidRDefault="008D222D">
            <w:pPr>
              <w:pStyle w:val="ConsPlusNormal"/>
            </w:pPr>
          </w:p>
        </w:tc>
      </w:tr>
    </w:tbl>
    <w:p w:rsidR="008D222D" w:rsidRDefault="008D222D">
      <w:pPr>
        <w:pStyle w:val="ConsPlusNormal"/>
        <w:ind w:firstLine="540"/>
        <w:jc w:val="both"/>
      </w:pPr>
    </w:p>
    <w:p w:rsidR="008D222D" w:rsidRDefault="008D222D">
      <w:pPr>
        <w:pStyle w:val="ConsPlusNormal"/>
        <w:ind w:firstLine="540"/>
        <w:jc w:val="both"/>
      </w:pPr>
      <w:r>
        <w:t xml:space="preserve">В соответствии со </w:t>
      </w:r>
      <w:hyperlink r:id="rId8">
        <w:r>
          <w:rPr>
            <w:color w:val="0000FF"/>
          </w:rPr>
          <w:t>статьей 215.1</w:t>
        </w:r>
      </w:hyperlink>
      <w:r>
        <w:t xml:space="preserve"> Бюджетного кодекса Российской Федерации Правительство Новосибирской области постановляет:</w:t>
      </w:r>
    </w:p>
    <w:p w:rsidR="008D222D" w:rsidRDefault="008D222D">
      <w:pPr>
        <w:pStyle w:val="ConsPlusNormal"/>
        <w:spacing w:before="220"/>
        <w:ind w:firstLine="540"/>
        <w:jc w:val="both"/>
      </w:pPr>
      <w:bookmarkStart w:id="0" w:name="P13"/>
      <w:bookmarkEnd w:id="0"/>
      <w:r>
        <w:t>1. Установить предельный срок начала процедуры принятия бюджетных обязательств (обязательств), связанных с поставкой товаров, выполнением работ, оказанием услуг, подлежащих оплате за счет средств областного бюджета Новосибирской области текущего финансового года, включая бюджетные обязательства (обязательства), источником финансового обеспечения которых являются целевые межбюджетные трансферты, субсидии бюджетным, автономным учреждениям и государственным унитарным предприятиям Новосибирской области, предоставляемые из областного бюджета Новосибирской области (далее - бюджетные обязательства (обязательства), не позднее 22 ноября текущего финансового года включительно.</w:t>
      </w:r>
    </w:p>
    <w:p w:rsidR="008D222D" w:rsidRDefault="008D222D">
      <w:pPr>
        <w:pStyle w:val="ConsPlusNormal"/>
        <w:jc w:val="both"/>
      </w:pPr>
      <w:r>
        <w:t xml:space="preserve">(в ред. постановлений Правительства Новосибирской области от 26.10.2021 </w:t>
      </w:r>
      <w:hyperlink r:id="rId9">
        <w:r>
          <w:rPr>
            <w:color w:val="0000FF"/>
          </w:rPr>
          <w:t>N 438-п</w:t>
        </w:r>
      </w:hyperlink>
      <w:r>
        <w:t xml:space="preserve">, от 01.12.2021 </w:t>
      </w:r>
      <w:hyperlink r:id="rId10">
        <w:r>
          <w:rPr>
            <w:color w:val="0000FF"/>
          </w:rPr>
          <w:t>N 500-п</w:t>
        </w:r>
      </w:hyperlink>
      <w:r>
        <w:t xml:space="preserve">, от 28.06.2022 </w:t>
      </w:r>
      <w:hyperlink r:id="rId11">
        <w:r>
          <w:rPr>
            <w:color w:val="0000FF"/>
          </w:rPr>
          <w:t>N 296-п</w:t>
        </w:r>
      </w:hyperlink>
      <w:r>
        <w:t>)</w:t>
      </w:r>
    </w:p>
    <w:p w:rsidR="008D222D" w:rsidRDefault="008D222D">
      <w:pPr>
        <w:pStyle w:val="ConsPlusNormal"/>
        <w:spacing w:before="220"/>
        <w:ind w:firstLine="540"/>
        <w:jc w:val="both"/>
      </w:pPr>
      <w:r>
        <w:t>2. В целях настоящего постановления началом процедуры принятия бюджетных обязательств (обязательств) является дата размещения извещения об осуществлении закупок товаров, работ, услуг, дата направления приглашения принять участие в определении поставщика (исполнителя, подрядчика).</w:t>
      </w:r>
    </w:p>
    <w:p w:rsidR="008D222D" w:rsidRDefault="008D222D">
      <w:pPr>
        <w:pStyle w:val="ConsPlusNormal"/>
        <w:spacing w:before="220"/>
        <w:ind w:firstLine="540"/>
        <w:jc w:val="both"/>
      </w:pPr>
      <w:r>
        <w:t xml:space="preserve">3. Положения, предусмотренные </w:t>
      </w:r>
      <w:hyperlink w:anchor="P13">
        <w:r>
          <w:rPr>
            <w:color w:val="0000FF"/>
          </w:rPr>
          <w:t>пунктом 1</w:t>
        </w:r>
      </w:hyperlink>
      <w:r>
        <w:t xml:space="preserve"> настоящего постановления, не распространяются на бюджетные обязательства (обязательства):</w:t>
      </w:r>
    </w:p>
    <w:p w:rsidR="008D222D" w:rsidRDefault="008D222D">
      <w:pPr>
        <w:pStyle w:val="ConsPlusNormal"/>
        <w:spacing w:before="220"/>
        <w:ind w:firstLine="540"/>
        <w:jc w:val="both"/>
      </w:pPr>
      <w:r>
        <w:t xml:space="preserve">1) возникшие в соответствии с </w:t>
      </w:r>
      <w:hyperlink r:id="rId12">
        <w:r>
          <w:rPr>
            <w:color w:val="0000FF"/>
          </w:rPr>
          <w:t>частью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8D222D" w:rsidRDefault="008D222D">
      <w:pPr>
        <w:pStyle w:val="ConsPlusNormal"/>
        <w:spacing w:before="220"/>
        <w:ind w:firstLine="540"/>
        <w:jc w:val="both"/>
      </w:pPr>
      <w:r>
        <w:t xml:space="preserve">2) возникшие вследствие осуществления закупки у единственного поставщика (исполнителя, подрядчика) в соответствии с Федеральным </w:t>
      </w:r>
      <w:hyperlink r:id="rId13">
        <w:r>
          <w:rPr>
            <w:color w:val="0000FF"/>
          </w:rPr>
          <w:t>законом</w:t>
        </w:r>
      </w:hyperlink>
      <w:r>
        <w:t xml:space="preserve"> от 18.07.2011 N 223-ФЗ "О закупках товаров, работ, услуг отдельными видами юридических лиц";</w:t>
      </w:r>
    </w:p>
    <w:p w:rsidR="008D222D" w:rsidRDefault="008D222D">
      <w:pPr>
        <w:pStyle w:val="ConsPlusNormal"/>
        <w:spacing w:before="220"/>
        <w:ind w:firstLine="540"/>
        <w:jc w:val="both"/>
      </w:pPr>
      <w:r>
        <w:t>3) связанные с оказанием услуг по предоставлению Новосибирской области кредитных ресурсов.</w:t>
      </w:r>
    </w:p>
    <w:p w:rsidR="008D222D" w:rsidRDefault="008D222D">
      <w:pPr>
        <w:pStyle w:val="ConsPlusNormal"/>
        <w:spacing w:before="220"/>
        <w:ind w:firstLine="540"/>
        <w:jc w:val="both"/>
      </w:pPr>
      <w:r>
        <w:t xml:space="preserve">4. Рекомендовать главам муниципальных образований Новосибирской области обеспечить применение положений настоящего постановления при принятии бюджетных обязательств (обязательств), связанных с поставкой товаров, выполнением работ, оказанием услуг, подлежащих оплате за счет налоговых и неналоговых доходов местных бюджетов муниципальных образований Новосибирской области, дотаций, предоставляемых из областного бюджета Новосибирской области, субсидий муниципальным бюджетным, автономным учреждениям и муниципальным </w:t>
      </w:r>
      <w:r>
        <w:lastRenderedPageBreak/>
        <w:t>унитарным предприятиям Новосибирской области, предоставляемых из местных бюджетов муниципальных образований Новосибирской области.</w:t>
      </w:r>
    </w:p>
    <w:p w:rsidR="008D222D" w:rsidRDefault="008D222D">
      <w:pPr>
        <w:pStyle w:val="ConsPlusNormal"/>
        <w:spacing w:before="220"/>
        <w:ind w:firstLine="540"/>
        <w:jc w:val="both"/>
      </w:pPr>
      <w:r>
        <w:t>5.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8D222D" w:rsidRDefault="008D222D">
      <w:pPr>
        <w:pStyle w:val="ConsPlusNormal"/>
        <w:ind w:firstLine="540"/>
        <w:jc w:val="both"/>
      </w:pPr>
    </w:p>
    <w:p w:rsidR="008D222D" w:rsidRDefault="008D222D">
      <w:pPr>
        <w:pStyle w:val="ConsPlusNormal"/>
        <w:jc w:val="right"/>
      </w:pPr>
      <w:r>
        <w:t>Губернатор Новосибирской области</w:t>
      </w:r>
    </w:p>
    <w:p w:rsidR="008D222D" w:rsidRDefault="008D222D">
      <w:pPr>
        <w:pStyle w:val="ConsPlusNormal"/>
        <w:jc w:val="right"/>
      </w:pPr>
      <w:r>
        <w:t>А.А.ТРАВНИКОВ</w:t>
      </w:r>
    </w:p>
    <w:p w:rsidR="008D222D" w:rsidRDefault="008D222D">
      <w:pPr>
        <w:pStyle w:val="ConsPlusNormal"/>
        <w:ind w:firstLine="540"/>
        <w:jc w:val="both"/>
      </w:pPr>
    </w:p>
    <w:p w:rsidR="008D222D" w:rsidRDefault="008D222D">
      <w:pPr>
        <w:pStyle w:val="ConsPlusNormal"/>
        <w:ind w:firstLine="540"/>
        <w:jc w:val="both"/>
      </w:pPr>
    </w:p>
    <w:p w:rsidR="008D222D" w:rsidRDefault="008D222D">
      <w:pPr>
        <w:pStyle w:val="ConsPlusNormal"/>
        <w:pBdr>
          <w:bottom w:val="single" w:sz="6" w:space="0" w:color="auto"/>
        </w:pBdr>
        <w:spacing w:before="100" w:after="100"/>
        <w:jc w:val="both"/>
        <w:rPr>
          <w:sz w:val="2"/>
          <w:szCs w:val="2"/>
        </w:rPr>
      </w:pPr>
    </w:p>
    <w:p w:rsidR="002C52FE" w:rsidRDefault="002C52FE">
      <w:bookmarkStart w:id="1" w:name="_GoBack"/>
      <w:bookmarkEnd w:id="1"/>
    </w:p>
    <w:sectPr w:rsidR="002C52FE" w:rsidSect="00DF2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2D"/>
    <w:rsid w:val="002C52FE"/>
    <w:rsid w:val="008D2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C8A46-BDD7-4A76-8EC6-FE14C48D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2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222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D222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FEB9385EFA77F961DC5BBBBD686593CA971A3B5BCD228251513E4EAA560490F4B98E8BC64EAC315C483CEDA0B77C2216EA63A24Ec0LCF" TargetMode="External"/><Relationship Id="rId13" Type="http://schemas.openxmlformats.org/officeDocument/2006/relationships/hyperlink" Target="consultantplus://offline/ref=FCFEB9385EFA77F961DC5BBBBD686593CA97183752C2228251513E4EAA560490E6B9D682CF42B9640F126BE0A3cBL1F" TargetMode="External"/><Relationship Id="rId3" Type="http://schemas.openxmlformats.org/officeDocument/2006/relationships/webSettings" Target="webSettings.xml"/><Relationship Id="rId7" Type="http://schemas.openxmlformats.org/officeDocument/2006/relationships/hyperlink" Target="consultantplus://offline/ref=FCFEB9385EFA77F961DC45B6AB043B9AC79F453E52C02BD60D063819F50602C5B4F988DB8D02AA640D0C69E0A4B8367250A16CA348101B5C1E2CF84Ec0L8F" TargetMode="External"/><Relationship Id="rId12" Type="http://schemas.openxmlformats.org/officeDocument/2006/relationships/hyperlink" Target="consultantplus://offline/ref=FCFEB9385EFA77F961DC5BBBBD686593CA97183751C3228251513E4EAA560490F4B98E8ECE47A5600A073DB1E5E66F2210EA60A0520C1A5Cc0L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CFEB9385EFA77F961DC45B6AB043B9AC79F453E52C12CD60D043819F50602C5B4F988DB8D02AA640D0C69E0A4B8367250A16CA348101B5C1E2CF84Ec0L8F" TargetMode="External"/><Relationship Id="rId11" Type="http://schemas.openxmlformats.org/officeDocument/2006/relationships/hyperlink" Target="consultantplus://offline/ref=FCFEB9385EFA77F961DC45B6AB043B9AC79F453E52C02BD60D063819F50602C5B4F988DB8D02AA640D0C69E0A7B8367250A16CA348101B5C1E2CF84Ec0L8F" TargetMode="External"/><Relationship Id="rId5" Type="http://schemas.openxmlformats.org/officeDocument/2006/relationships/hyperlink" Target="consultantplus://offline/ref=FCFEB9385EFA77F961DC45B6AB043B9AC79F453E52C12DD50D053819F50602C5B4F988DB8D02AA640D0C69E0A4B8367250A16CA348101B5C1E2CF84Ec0L8F" TargetMode="External"/><Relationship Id="rId15" Type="http://schemas.openxmlformats.org/officeDocument/2006/relationships/theme" Target="theme/theme1.xml"/><Relationship Id="rId10" Type="http://schemas.openxmlformats.org/officeDocument/2006/relationships/hyperlink" Target="consultantplus://offline/ref=FCFEB9385EFA77F961DC45B6AB043B9AC79F453E52C12CD60D043819F50602C5B4F988DB8D02AA640D0C69E0A7B8367250A16CA348101B5C1E2CF84Ec0L8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CFEB9385EFA77F961DC45B6AB043B9AC79F453E52C12DD50D053819F50602C5B4F988DB8D02AA640D0C69E0A7B8367250A16CA348101B5C1E2CF84Ec0L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Щетинский Юрий Олегович</dc:creator>
  <cp:keywords/>
  <dc:description/>
  <cp:lastModifiedBy>Щетинский Юрий Олегович</cp:lastModifiedBy>
  <cp:revision>1</cp:revision>
  <dcterms:created xsi:type="dcterms:W3CDTF">2022-12-14T05:11:00Z</dcterms:created>
  <dcterms:modified xsi:type="dcterms:W3CDTF">2022-12-14T05:12:00Z</dcterms:modified>
</cp:coreProperties>
</file>