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sz w:val="28"/>
          <w:szCs w:val="28"/>
        </w:rPr>
        <w:t xml:space="preserve">осударственный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для обеспечения нужд Новосибирской области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№ ___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  <w:highlight w:val="none"/>
        </w:rPr>
        <w:t xml:space="preserve">(ПРИМЕРНАЯ ФОРМА)</w:t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/>
          <w:sz w:val="24"/>
          <w:szCs w:val="24"/>
        </w:rPr>
        <w:t xml:space="preserve"> в дальнейшем «Заказчик», для обеспечения нужд Новосибирской области, в лице</w:t>
      </w: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 xml:space="preserve">, действующего на основании 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Устав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 одной стороны, и</w:t>
      </w:r>
      <w:r>
        <w:rPr>
          <w:rFonts w:ascii="Times New Roman" w:hAnsi="Times New Roman"/>
          <w:sz w:val="24"/>
          <w:szCs w:val="24"/>
        </w:rPr>
        <w:t xml:space="preserve">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/>
          <w:sz w:val="24"/>
          <w:szCs w:val="24"/>
        </w:rPr>
        <w:t xml:space="preserve"> в дальнейшем «Подрядчик», в лице ______________,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________________, с другой стороны, вместе</w:t>
      </w:r>
      <w:r>
        <w:rPr>
          <w:rFonts w:ascii="Times New Roman" w:hAnsi="Times New Roman"/>
          <w:sz w:val="24"/>
          <w:szCs w:val="24"/>
        </w:rPr>
        <w:t xml:space="preserve"> именуемые «Стороны» и каждый в </w:t>
      </w:r>
      <w:r>
        <w:rPr>
          <w:rFonts w:ascii="Times New Roman" w:hAnsi="Times New Roman"/>
          <w:sz w:val="24"/>
          <w:szCs w:val="24"/>
        </w:rPr>
        <w:t xml:space="preserve">отдельности «Сторона», с соблюдением требований Федерального закон</w:t>
      </w:r>
      <w:r>
        <w:rPr>
          <w:rFonts w:ascii="Times New Roman" w:hAnsi="Times New Roman"/>
          <w:sz w:val="24"/>
          <w:szCs w:val="24"/>
        </w:rPr>
        <w:t xml:space="preserve">а от 05.04.2013 № </w:t>
      </w:r>
      <w:r>
        <w:rPr>
          <w:rFonts w:ascii="Times New Roman" w:hAnsi="Times New Roman"/>
          <w:sz w:val="24"/>
          <w:szCs w:val="24"/>
        </w:rPr>
        <w:t xml:space="preserve">44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ФЗ «О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 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способе определения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_____________ (протокол _______ № ______от _____) 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Работы должны быть выполнены в соответствии с Описанием объекта закупки (приложение № 1 к Контракту)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 на 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(далее - Работы).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функциональным, техническим, качественным и иным характеристикам товара, установленным в </w:t>
      </w:r>
      <w:r>
        <w:rPr>
          <w:rFonts w:ascii="Times New Roman" w:hAnsi="Times New Roman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 </w:t>
      </w:r>
      <w:r>
        <w:rPr>
          <w:rFonts w:ascii="Times New Roman" w:hAnsi="Times New Roman"/>
          <w:sz w:val="24"/>
          <w:szCs w:val="24"/>
          <w:highlight w:val="none"/>
        </w:rPr>
        <w:t xml:space="preserve">(далее – Товар).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абот осуществляется Подрядчиком в соответствии с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</w:t>
      </w:r>
      <w:r>
        <w:rPr>
          <w:rFonts w:ascii="Times New Roman" w:hAnsi="Times New Roman"/>
          <w:sz w:val="24"/>
          <w:szCs w:val="24"/>
        </w:rPr>
        <w:t xml:space="preserve">т, устанавливающих требования к качеству такого вида Р</w:t>
      </w:r>
      <w:r>
        <w:rPr>
          <w:rFonts w:ascii="Times New Roman" w:hAnsi="Times New Roman"/>
          <w:sz w:val="24"/>
          <w:szCs w:val="24"/>
        </w:rPr>
        <w:t xml:space="preserve">абот,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</w:t>
      </w:r>
      <w:r>
        <w:rPr>
          <w:rFonts w:ascii="Times New Roman" w:hAnsi="Times New Roman"/>
          <w:b/>
          <w:sz w:val="24"/>
          <w:szCs w:val="24"/>
        </w:rPr>
        <w:t xml:space="preserve">Цена </w:t>
      </w:r>
      <w:r>
        <w:rPr>
          <w:rFonts w:ascii="Times New Roman" w:hAnsi="Times New Roman"/>
          <w:b/>
          <w:sz w:val="24"/>
          <w:szCs w:val="24"/>
        </w:rPr>
        <w:t xml:space="preserve">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первого этапа</w:t>
      </w:r>
      <w:r>
        <w:rPr>
          <w:rFonts w:ascii="Times New Roman" w:hAnsi="Times New Roman"/>
          <w:sz w:val="24"/>
          <w:szCs w:val="24"/>
        </w:rPr>
        <w:t xml:space="preserve">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</w:t>
      </w:r>
      <w:r>
        <w:rPr>
          <w:rFonts w:ascii="Times New Roman" w:hAnsi="Times New Roman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sz w:val="24"/>
          <w:szCs w:val="24"/>
        </w:rPr>
        <w:t xml:space="preserve"> и т.д.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работы, сумма по каждой позиции работы указываются в электронном контракте, сформированном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с использованием единой информационной системы в сфере закупок. </w:t>
      </w:r>
      <w:r>
        <w:rPr>
          <w:rFonts w:ascii="Times New Roman" w:hAnsi="Times New Roman"/>
          <w:b/>
          <w:bCs/>
          <w:sz w:val="24"/>
          <w:szCs w:val="24"/>
          <w:u w:val="single"/>
        </w:rPr>
      </w:r>
      <w:r>
        <w:rPr>
          <w:rFonts w:ascii="Times New Roman" w:hAnsi="Times New Roman"/>
          <w:b/>
          <w:bCs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Цена за единицу товара, сумма по каждой позиции товара указываются в электронном контракте, сформированном с использованием единой информационной системы в сфере закупок. 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/>
          <w:sz w:val="24"/>
          <w:szCs w:val="24"/>
          <w:lang w:eastAsia="en-US"/>
        </w:rPr>
        <w:t xml:space="preserve">3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sz w:val="24"/>
          <w:szCs w:val="24"/>
          <w:lang w:eastAsia="en-US"/>
        </w:rPr>
        <w:t xml:space="preserve">Цена Контракта является твердой и не может измен</w:t>
      </w:r>
      <w:r>
        <w:rPr>
          <w:rFonts w:ascii="Times New Roman" w:hAnsi="Times New Roman"/>
          <w:sz w:val="24"/>
          <w:szCs w:val="24"/>
          <w:lang w:eastAsia="en-US"/>
        </w:rPr>
        <w:t xml:space="preserve">яться в ходе его исполнения, за </w:t>
      </w:r>
      <w:r>
        <w:rPr>
          <w:rFonts w:ascii="Times New Roman" w:hAnsi="Times New Roman"/>
          <w:sz w:val="24"/>
          <w:szCs w:val="24"/>
          <w:lang w:eastAsia="en-US"/>
        </w:rPr>
        <w:t xml:space="preserve">исключением случаев, предусмотренных Законом о контрактной системе. Цена Контракта включает в себя расходы, связанные с выполнением Работ, предусмотренных Контрактом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  <w:r>
        <w:rPr>
          <w:rFonts w:ascii="Times New Roman" w:hAnsi="Times New Roman"/>
          <w:b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выполнения Работ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bCs/>
          <w:sz w:val="24"/>
          <w:szCs w:val="24"/>
        </w:rPr>
        <w:t xml:space="preserve">п</w:t>
      </w:r>
      <w:r>
        <w:rPr>
          <w:rFonts w:ascii="Times New Roman" w:hAnsi="Times New Roman"/>
          <w:b/>
          <w:bCs/>
          <w:sz w:val="24"/>
          <w:szCs w:val="24"/>
        </w:rPr>
        <w:t xml:space="preserve">орядок, место и сроки </w:t>
      </w:r>
      <w:r>
        <w:rPr>
          <w:rFonts w:ascii="Times New Roman" w:hAnsi="Times New Roman"/>
          <w:b/>
          <w:sz w:val="24"/>
          <w:szCs w:val="24"/>
        </w:rPr>
        <w:t xml:space="preserve">поставки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 Место выполнения Работ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поставки Товара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</w:t>
      </w:r>
      <w:r>
        <w:rPr>
          <w:rFonts w:ascii="Times New Roman" w:hAnsi="Times New Roman"/>
          <w:sz w:val="24"/>
          <w:szCs w:val="24"/>
        </w:rPr>
        <w:t xml:space="preserve">. Работы должны быть выполнены Подрядчиком</w:t>
      </w:r>
      <w:r>
        <w:rPr>
          <w:rFonts w:ascii="Times New Roman" w:hAnsi="Times New Roman"/>
          <w:sz w:val="24"/>
          <w:szCs w:val="24"/>
        </w:rPr>
        <w:t xml:space="preserve"> в сроки, 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</w:t>
      </w:r>
      <w:r>
        <w:rPr>
          <w:rFonts w:ascii="Times New Roman" w:hAnsi="Times New Roman"/>
          <w:b/>
          <w:sz w:val="24"/>
          <w:szCs w:val="24"/>
        </w:rPr>
        <w:t xml:space="preserve">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приемки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комплектности, объема и качества требованиям, установленным в Контракте.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Для приемки Работ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приемки Товара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выполненных Работ,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</w:t>
      </w:r>
      <w:r>
        <w:rPr>
          <w:rFonts w:ascii="Times New Roman" w:hAnsi="Times New Roman" w:eastAsia="Times New Roman"/>
          <w:sz w:val="24"/>
          <w:szCs w:val="24"/>
        </w:rPr>
        <w:t xml:space="preserve">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872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2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фальсифицированных и бракованных Товаров, осуществляются за счет </w:t>
      </w:r>
      <w:r>
        <w:rPr>
          <w:rFonts w:ascii="Times New Roman" w:hAnsi="Times New Roman"/>
          <w:sz w:val="24"/>
          <w:szCs w:val="24"/>
        </w:rPr>
        <w:t xml:space="preserve">Подрядчи</w:t>
      </w:r>
      <w:r>
        <w:rPr>
          <w:rFonts w:ascii="Times New Roman" w:hAnsi="Times New Roman"/>
          <w:sz w:val="24"/>
          <w:szCs w:val="24"/>
        </w:rPr>
        <w:t xml:space="preserve">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Риск случайной гибели и случайного повреждения Товара, а также право собственности на Товар переходит от </w:t>
      </w:r>
      <w:r>
        <w:rPr>
          <w:rFonts w:ascii="Times New Roman" w:hAnsi="Times New Roman"/>
          <w:sz w:val="24"/>
          <w:szCs w:val="24"/>
        </w:rPr>
        <w:t xml:space="preserve">Подрядч</w:t>
      </w:r>
      <w:r>
        <w:rPr>
          <w:rFonts w:ascii="Times New Roman" w:hAnsi="Times New Roman"/>
          <w:sz w:val="24"/>
          <w:szCs w:val="24"/>
        </w:rPr>
        <w:t xml:space="preserve">ика к Заказчику после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 объему и качеству выполненных Работ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количеству</w:t>
      </w:r>
      <w:r>
        <w:rPr>
          <w:rFonts w:ascii="Times New Roman" w:hAnsi="Times New Roman"/>
          <w:sz w:val="24"/>
          <w:szCs w:val="24"/>
        </w:rPr>
        <w:t xml:space="preserve">, комплектности, о</w:t>
      </w:r>
      <w:r>
        <w:rPr>
          <w:rFonts w:ascii="Times New Roman" w:hAnsi="Times New Roman"/>
          <w:sz w:val="24"/>
          <w:szCs w:val="24"/>
        </w:rPr>
        <w:t xml:space="preserve">бъему и качеству поставленного 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 Заказчик 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приемку поставленного Товара.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выполненных Работах, </w:t>
      </w:r>
      <w:r>
        <w:rPr>
          <w:rFonts w:ascii="Times New Roman" w:hAnsi="Times New Roman"/>
          <w:sz w:val="24"/>
          <w:szCs w:val="24"/>
        </w:rPr>
        <w:t xml:space="preserve">поставленном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оваре</w:t>
      </w:r>
      <w:r>
        <w:rPr>
          <w:rFonts w:ascii="Times New Roman" w:hAnsi="Times New Roman"/>
          <w:sz w:val="24"/>
          <w:szCs w:val="24"/>
        </w:rPr>
        <w:t xml:space="preserve"> Заказчик </w:t>
      </w:r>
      <w:r>
        <w:rPr>
          <w:rFonts w:ascii="Times New Roman" w:hAnsi="Times New Roman"/>
          <w:sz w:val="24"/>
          <w:szCs w:val="24"/>
        </w:rPr>
        <w:t xml:space="preserve">в срок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установленный в пункте 4.3 Контракта, отказывает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, поставленного Товара.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bookmarkStart w:id="1" w:name="Par16"/>
      <w:r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в приемке поставленного Товара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приемки </w:t>
      </w:r>
      <w:r>
        <w:rPr>
          <w:rFonts w:ascii="Times New Roman" w:hAnsi="Times New Roman"/>
          <w:b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5.1.</w:t>
      </w:r>
      <w:r>
        <w:rPr>
          <w:rFonts w:ascii="Times New Roman" w:hAnsi="Times New Roman"/>
          <w:sz w:val="24"/>
          <w:szCs w:val="24"/>
          <w:highlight w:val="none"/>
        </w:rPr>
        <w:t xml:space="preserve"> Подрядчик не позднее 5 (пяти) рабочих дней с даты окончания выполнения Работ по Контракту (этапу) формирует с использованием единой информационной системы в  сфере закупок, подписывает усиленной электронной подписью лица, имеющего право действовать от </w:t>
      </w:r>
      <w:r>
        <w:rPr>
          <w:rFonts w:ascii="Times New Roman" w:hAnsi="Times New Roman"/>
          <w:sz w:val="24"/>
          <w:szCs w:val="24"/>
          <w:highlight w:val="none"/>
        </w:rPr>
        <w:t xml:space="preserve">имени Подрядчика,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</w:t>
      </w:r>
      <w:r>
        <w:rPr>
          <w:rFonts w:ascii="Times New Roman" w:hAnsi="Times New Roman"/>
          <w:sz w:val="24"/>
          <w:szCs w:val="24"/>
          <w:highlight w:val="none"/>
        </w:rPr>
        <w:t xml:space="preserve">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z w:val="24"/>
          <w:szCs w:val="24"/>
          <w:highlight w:val="none"/>
        </w:rPr>
        <w:t xml:space="preserve">не позднее 5 (пяти) рабочих дней с даты окончания п</w:t>
      </w:r>
      <w:r>
        <w:rPr>
          <w:rFonts w:ascii="Times New Roman" w:hAnsi="Times New Roman"/>
          <w:sz w:val="24"/>
          <w:szCs w:val="24"/>
          <w:highlight w:val="none"/>
        </w:rPr>
        <w:t xml:space="preserve">оставки Товара по Контракту (этапу), формирует с использованием единой информационной системы в сфере закупок, подписывает усиленной электронной подписью лица, имеющего право действовать от имени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Подрядчика</w:t>
      </w:r>
      <w:r>
        <w:rPr>
          <w:rFonts w:ascii="Times New Roman" w:hAnsi="Times New Roman"/>
          <w:sz w:val="24"/>
          <w:szCs w:val="24"/>
          <w:highlight w:val="none"/>
        </w:rPr>
        <w:t xml:space="preserve">, и размещает в единой информационной системе в сфере закупок документ о приемке</w:t>
      </w:r>
      <w:r>
        <w:rPr>
          <w:rFonts w:ascii="Times New Roman" w:hAnsi="Times New Roman"/>
          <w:sz w:val="24"/>
          <w:szCs w:val="24"/>
          <w:highlight w:val="none"/>
        </w:rPr>
        <w:t xml:space="preserve">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5.2. К докумен</w:t>
      </w:r>
      <w:r>
        <w:rPr>
          <w:rFonts w:ascii="Times New Roman" w:hAnsi="Times New Roman"/>
          <w:sz w:val="24"/>
          <w:szCs w:val="24"/>
        </w:rPr>
        <w:t xml:space="preserve">там</w:t>
      </w:r>
      <w:r>
        <w:rPr>
          <w:rFonts w:ascii="Times New Roman" w:hAnsi="Times New Roman"/>
          <w:sz w:val="24"/>
          <w:szCs w:val="24"/>
        </w:rPr>
        <w:t xml:space="preserve"> о приемке, предусмотренным</w:t>
      </w:r>
      <w:r>
        <w:rPr>
          <w:rFonts w:ascii="Times New Roman" w:hAnsi="Times New Roman"/>
          <w:sz w:val="24"/>
          <w:szCs w:val="24"/>
        </w:rPr>
        <w:t xml:space="preserve"> пунктом 5.1 Контракта, могут прилагаться д</w:t>
      </w:r>
      <w:r>
        <w:rPr>
          <w:rFonts w:ascii="Times New Roman" w:hAnsi="Times New Roman"/>
          <w:sz w:val="24"/>
          <w:szCs w:val="24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 Документ о приемке, подписанный Подрядчиком, не позднее одного часа с момента его размещения в единой информа</w:t>
      </w:r>
      <w:r>
        <w:rPr>
          <w:rFonts w:ascii="Times New Roman" w:hAnsi="Times New Roman"/>
          <w:sz w:val="24"/>
          <w:szCs w:val="24"/>
        </w:rPr>
        <w:t xml:space="preserve">ционной системе в сфере закупок </w:t>
      </w:r>
      <w:r>
        <w:rPr>
          <w:rFonts w:ascii="Times New Roman" w:hAnsi="Times New Roman"/>
          <w:sz w:val="24"/>
          <w:szCs w:val="24"/>
        </w:rPr>
        <w:t xml:space="preserve">автоматически с использованием единой информационной системы в сфере закупок направляется Заказчику. Датой по</w:t>
      </w:r>
      <w:r>
        <w:rPr>
          <w:rFonts w:ascii="Times New Roman" w:hAnsi="Times New Roman"/>
          <w:sz w:val="24"/>
          <w:szCs w:val="24"/>
        </w:rPr>
        <w:t xml:space="preserve">ступления Заказчику документа о приемке, подписанного Подрядчиком,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5.4. 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4.3 Контракта,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выполненных Работ</w:t>
      </w:r>
      <w:r>
        <w:rPr>
          <w:rFonts w:ascii="Times New Roman" w:hAnsi="Times New Roman"/>
          <w:sz w:val="24"/>
          <w:szCs w:val="24"/>
        </w:rPr>
        <w:t xml:space="preserve"> (этапа)</w:t>
      </w:r>
      <w:r>
        <w:rPr>
          <w:rFonts w:ascii="Times New Roman" w:hAnsi="Times New Roman"/>
          <w:sz w:val="24"/>
          <w:szCs w:val="24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</w:rPr>
        <w:t xml:space="preserve"> (этапа)</w:t>
      </w:r>
      <w:r>
        <w:rPr>
          <w:rFonts w:ascii="Times New Roman" w:hAnsi="Times New Roman"/>
          <w:sz w:val="24"/>
          <w:szCs w:val="24"/>
        </w:rPr>
        <w:t xml:space="preserve"> считается дата размещения в единой информационной системе в сфере закупок документа о приемке, подписанного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 В случае отказа от приемки выполненных Работ </w:t>
      </w:r>
      <w:r>
        <w:rPr>
          <w:rFonts w:ascii="Times New Roman" w:hAnsi="Times New Roman"/>
          <w:sz w:val="24"/>
          <w:szCs w:val="24"/>
        </w:rPr>
        <w:t xml:space="preserve">(этапа)</w:t>
      </w:r>
      <w:r>
        <w:rPr>
          <w:rFonts w:ascii="Times New Roman" w:hAnsi="Times New Roman"/>
          <w:sz w:val="24"/>
          <w:szCs w:val="24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Подрядчик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</w:t>
      </w:r>
      <w:r>
        <w:rPr>
          <w:rFonts w:ascii="Times New Roman" w:hAnsi="Times New Roman"/>
          <w:sz w:val="24"/>
          <w:szCs w:val="24"/>
        </w:rPr>
        <w:t xml:space="preserve">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Подрядчика,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non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 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</w:t>
      </w:r>
      <w:r>
        <w:rPr>
          <w:rFonts w:ascii="Times New Roman" w:hAnsi="Times New Roman"/>
          <w:sz w:val="24"/>
          <w:szCs w:val="24"/>
          <w:highlight w:val="none"/>
        </w:rPr>
        <w:t xml:space="preserve">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pStyle w:val="847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"Об областном бюджете Новосибирской области на 202_ год и плановый период 202_ и 202_ годов"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green"/>
          <w:vertAlign w:val="superscript"/>
        </w:rPr>
      </w:pP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  <w:r>
        <w:rPr>
          <w:rFonts w:ascii="Times New Roman" w:hAnsi="Times New Roman"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pStyle w:val="847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</w:t>
      </w:r>
      <w:r>
        <w:rPr>
          <w:rFonts w:ascii="Times New Roman" w:hAnsi="Times New Roman"/>
          <w:sz w:val="24"/>
          <w:szCs w:val="24"/>
          <w:highlight w:val="none"/>
        </w:rPr>
        <w:t xml:space="preserve">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 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green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________ (____________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pStyle w:val="847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</w:t>
      </w:r>
      <w:r>
        <w:rPr>
          <w:rFonts w:ascii="Times New Roman" w:hAnsi="Times New Roman"/>
          <w:sz w:val="24"/>
          <w:szCs w:val="24"/>
          <w:highlight w:val="none"/>
        </w:rPr>
        <w:t xml:space="preserve">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</w:t>
      </w:r>
      <w:r>
        <w:rPr>
          <w:rFonts w:ascii="Times New Roman" w:hAnsi="Times New Roman"/>
          <w:sz w:val="24"/>
          <w:szCs w:val="24"/>
          <w:highlight w:val="none"/>
        </w:rPr>
        <w:t xml:space="preserve">_)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с даты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подписания Заказчиком докум</w:t>
      </w:r>
      <w:r>
        <w:rPr>
          <w:rFonts w:ascii="Times New Roman" w:hAnsi="Times New Roman"/>
          <w:sz w:val="24"/>
          <w:szCs w:val="24"/>
          <w:highlight w:val="none"/>
        </w:rPr>
        <w:t xml:space="preserve">ента о приемке.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условие не включается в Контракт в случае осуществления определения поставщика (подрядчика, исполнителя) путем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запроса котировок в электронной форме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left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при этом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t xml:space="preserve">ение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t xml:space="preserve">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6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 Подрядчик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.3.1. Требовать своевременного подписания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 Требовать своевременной оплаты Заказчиком выполненных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</w:t>
      </w:r>
      <w:r>
        <w:rPr>
          <w:rFonts w:ascii="Times New Roman" w:hAnsi="Times New Roman"/>
          <w:sz w:val="24"/>
          <w:szCs w:val="24"/>
          <w:highlight w:val="none"/>
        </w:rPr>
        <w:t xml:space="preserve">Досрочно исполнить обязательства по Контракту с согласия Заказчика.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субподрядчика.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</w:t>
      </w:r>
      <w:r>
        <w:rPr>
          <w:rFonts w:ascii="Times New Roman" w:hAnsi="Times New Roman"/>
          <w:sz w:val="24"/>
          <w:szCs w:val="24"/>
          <w:highlight w:val="none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и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требованиям качества,</w:t>
      </w:r>
      <w:r>
        <w:rPr>
          <w:rFonts w:ascii="Times New Roman" w:hAnsi="Times New Roman"/>
          <w:sz w:val="24"/>
          <w:szCs w:val="24"/>
          <w:highlight w:val="none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,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Работ,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невозможности выполнить Работы </w:t>
      </w:r>
      <w:r>
        <w:rPr>
          <w:rFonts w:ascii="Times New Roman" w:hAnsi="Times New Roman"/>
          <w:sz w:val="24"/>
          <w:szCs w:val="24"/>
          <w:highlight w:val="none"/>
        </w:rPr>
        <w:t xml:space="preserve">или поставить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  <w:highlight w:val="none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3 (трех) рабочих дней со </w:t>
      </w:r>
      <w:r>
        <w:rPr>
          <w:rFonts w:ascii="Times New Roman" w:hAnsi="Times New Roman"/>
          <w:sz w:val="24"/>
          <w:szCs w:val="24"/>
          <w:highlight w:val="none"/>
        </w:rPr>
        <w:t xml:space="preserve">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Заказчику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.11.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Привлечь к исполнению контракта субподрядчиков из числа субъектов малого предпринимательства, социально ориентированных некоммерческих организаций (далее - субподрядчики) в объеме __________ процентов от цены контракта (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объем привлечения устанавливается заказчиком в виде фиксированных процентов и должен составлять не менее 5 процентов от цены 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7.4.12.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В срок не более 5 рабочих дней со дня заключ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ения договора с субподрядчиком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представить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декларацию о принадлежности субподрядчика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копию договора (договоров), заключенного с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заверенную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3. В случае замены субподрядчика на этапе исполнения контракта на другого субподрядчика, представлять Заказчику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документы, указанные в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в течение 5 дней со дня заключения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договора с новым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highlight w:val="none"/>
        </w:rPr>
      </w:r>
      <w:bookmarkStart w:id="0" w:name="undefined"/>
      <w:r>
        <w:rPr>
          <w:highlight w:val="none"/>
        </w:rPr>
      </w:r>
      <w:bookmarkEnd w:id="0"/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 В течение 10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рабочих дней со дня оплаты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выполненных обязательств по договору с субподрядчиком представлять Заказчику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следующие документы: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копии документов о приемке выполненной работы, которые являются предметом договора, заключенного между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 привлеченным им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копии платежных поручений, подтверждающих перечисление денежных средств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Подрядчиком 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субподрядчику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- в случае если договором, заключенным между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и привлеченным им субподрядчиком, предусмотрена оплата выполненных обязательств до срока оплаты выполненных работ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предусмотренного К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онтрактом, заключенным с заказчиком (в ином случае указанный документ представляется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Заказчику дополнительно в течение 5 дней со дня оплаты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обязательств, выполненных субподрядчиком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5. Оплачивать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выполненные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субподрядчиком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работы (ее результаты),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отдельные этапы исполнения договора, заключенного с таким субподрядчиком, в течение 7 рабочих дней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с даты подписания Подрядчиком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 о приемке выполненной работы (ее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в том числе: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пунктах 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7.4.1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2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–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, содержащих недостоверные сведения, либо их непредставление или представление таких документов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б) за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непривлечение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 субподрядчиков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НМЦК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включается пункт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 7.4.17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7.4.17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II.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6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 Требовать своевременной оплаты Заказчиком выполненных Работ</w:t>
      </w:r>
      <w:r>
        <w:rPr>
          <w:rFonts w:ascii="Times New Roman" w:hAnsi="Times New Roman"/>
          <w:sz w:val="24"/>
          <w:szCs w:val="24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.3.4. </w:t>
      </w:r>
      <w:r>
        <w:rPr>
          <w:rFonts w:ascii="Times New Roman" w:hAnsi="Times New Roman"/>
          <w:sz w:val="24"/>
          <w:szCs w:val="24"/>
        </w:rPr>
        <w:t xml:space="preserve">Досрочно исполнить обязательства по Контракту с согласия Заказчика.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.3.5. Принять решение об одностороннем отказе от исполнения Контракта в соотв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</w:t>
      </w:r>
      <w:r>
        <w:rPr>
          <w:rFonts w:ascii="Times New Roman" w:hAnsi="Times New Roman"/>
          <w:sz w:val="24"/>
          <w:szCs w:val="24"/>
          <w:highlight w:val="none"/>
        </w:rPr>
        <w:t xml:space="preserve"> Лично</w:t>
      </w:r>
      <w:r>
        <w:rPr>
          <w:rFonts w:ascii="Times New Roman" w:hAnsi="Times New Roman"/>
          <w:sz w:val="24"/>
          <w:szCs w:val="24"/>
          <w:highlight w:val="none"/>
        </w:rPr>
        <w:t xml:space="preserve">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и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требованиям качества,</w:t>
      </w:r>
      <w:r>
        <w:rPr>
          <w:rFonts w:ascii="Times New Roman" w:hAnsi="Times New Roman"/>
          <w:sz w:val="24"/>
          <w:szCs w:val="24"/>
          <w:highlight w:val="none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1 (одного) рабочего дня после дня получения указанного запроса документы, подтверждающие соответствие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,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  <w:highlight w:val="none"/>
        </w:rPr>
        <w:t xml:space="preserve">Работ,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невозможности выполнить Работы </w:t>
      </w:r>
      <w:r>
        <w:rPr>
          <w:rFonts w:ascii="Times New Roman" w:hAnsi="Times New Roman"/>
          <w:sz w:val="24"/>
          <w:szCs w:val="24"/>
          <w:highlight w:val="none"/>
        </w:rPr>
        <w:t xml:space="preserve">или поставить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  <w:highlight w:val="none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документов, подтверждающих его соответствие. Указанные документы представляются Подрядчиком по требованию 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</w:t>
      </w:r>
      <w:r>
        <w:rPr>
          <w:rFonts w:ascii="Times New Roman" w:hAnsi="Times New Roman"/>
          <w:sz w:val="24"/>
          <w:szCs w:val="24"/>
          <w:highlight w:val="none"/>
        </w:rPr>
        <w:t xml:space="preserve">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 w:val="0"/>
          <w:i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none"/>
          <w:lang w:val="en-US"/>
        </w:rPr>
        <w:t xml:space="preserve">I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II.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 Если в извещении не установлены преимущества, предусмотренные ч.3 ст.30 Закона о контрактной системе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 и не 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highlight w:val="none"/>
        </w:rPr>
        <w:t xml:space="preserve">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 w:val="0"/>
          <w:i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bCs w:val="0"/>
          <w:i w:val="0"/>
          <w:color w:val="auto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Подрядчика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6</w:t>
      </w:r>
      <w:r>
        <w:rPr>
          <w:rFonts w:ascii="Times New Roman" w:hAnsi="Times New Roman"/>
          <w:spacing w:val="1"/>
          <w:sz w:val="24"/>
          <w:szCs w:val="24"/>
        </w:rPr>
        <w:t xml:space="preserve">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Подрядчиком результатов выполненных Работ,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выполненные Работы в соответствии с условиями Контракта.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выполненные Работы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Требовать от Подрядчика уплаты неустойки за неисполнение или ненадлежащее исполнения Контракта Подрядчиком.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Подрядчиком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7.2.7. 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</w:t>
      </w:r>
      <w:r>
        <w:rPr>
          <w:rFonts w:ascii="Times New Roman" w:hAnsi="Times New Roman"/>
          <w:sz w:val="24"/>
          <w:szCs w:val="24"/>
        </w:rPr>
        <w:t xml:space="preserve">Федерации обязан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3.1. Требовать своевременного подписания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документа о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.3.2. Требовать своевременной оплаты Заказчиком выполненных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, поставленного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.3.4. </w:t>
      </w:r>
      <w:r>
        <w:rPr>
          <w:rFonts w:ascii="Times New Roman" w:hAnsi="Times New Roman"/>
          <w:sz w:val="24"/>
          <w:szCs w:val="24"/>
          <w:highlight w:val="none"/>
        </w:rPr>
        <w:t xml:space="preserve">Досрочно исполнить обязательства по Контракту с согласия Заказчика.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 При этом Подрядчик несет ответственность за неисполнение или ненадлежащее исполнение обязательств с</w:t>
      </w:r>
      <w:r>
        <w:rPr>
          <w:rFonts w:ascii="Times New Roman" w:hAnsi="Times New Roman"/>
          <w:sz w:val="24"/>
          <w:szCs w:val="24"/>
          <w:highlight w:val="none"/>
        </w:rPr>
        <w:t xml:space="preserve">убподрядчиков.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.4.1. </w:t>
      </w:r>
      <w:r>
        <w:rPr>
          <w:rFonts w:ascii="Times New Roman" w:hAnsi="Times New Roman"/>
          <w:sz w:val="24"/>
          <w:szCs w:val="24"/>
          <w:highlight w:val="none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.4.2. Своевременно представить по запросу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.4.3. Обеспечивать соответствие результатов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и 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требованиям качества,</w:t>
      </w:r>
      <w:r>
        <w:rPr>
          <w:rFonts w:ascii="Times New Roman" w:hAnsi="Times New Roman"/>
          <w:sz w:val="24"/>
          <w:szCs w:val="24"/>
          <w:highlight w:val="none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  <w:highlight w:val="none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  <w:highlight w:val="none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</w:t>
      </w:r>
      <w:r>
        <w:rPr>
          <w:rFonts w:ascii="Times New Roman" w:hAnsi="Times New Roman"/>
          <w:sz w:val="24"/>
          <w:szCs w:val="24"/>
        </w:rPr>
        <w:t xml:space="preserve">, Товара</w:t>
      </w:r>
      <w:r>
        <w:rPr>
          <w:rFonts w:ascii="Times New Roman" w:hAnsi="Times New Roman"/>
          <w:sz w:val="24"/>
          <w:szCs w:val="24"/>
        </w:rPr>
        <w:t xml:space="preserve">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</w:t>
      </w:r>
      <w:r>
        <w:rPr>
          <w:rFonts w:ascii="Times New Roman" w:hAnsi="Times New Roman"/>
          <w:sz w:val="24"/>
          <w:szCs w:val="24"/>
        </w:rPr>
        <w:t xml:space="preserve">Работ,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за свой счет.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6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.4.6. 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о невозможности выполнить Работы </w:t>
      </w:r>
      <w:r>
        <w:rPr>
          <w:rFonts w:ascii="Times New Roman" w:hAnsi="Times New Roman"/>
          <w:sz w:val="24"/>
          <w:szCs w:val="24"/>
          <w:highlight w:val="none"/>
        </w:rPr>
        <w:t xml:space="preserve">или поставить Товар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.4.7.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  <w:highlight w:val="none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  <w:highlight w:val="none"/>
        </w:rPr>
        <w:t xml:space="preserve"> 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течение 3 (трех) рабочих дней со </w:t>
      </w:r>
      <w:r>
        <w:rPr>
          <w:rFonts w:ascii="Times New Roman" w:hAnsi="Times New Roman"/>
          <w:sz w:val="24"/>
          <w:szCs w:val="24"/>
          <w:highlight w:val="none"/>
        </w:rPr>
        <w:t xml:space="preserve">дня получения соответствующего требования.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.4.8. Представить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  <w:highlight w:val="none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.4.9. </w:t>
      </w:r>
      <w:r>
        <w:rPr>
          <w:rFonts w:ascii="Times New Roman" w:hAnsi="Times New Roman"/>
          <w:sz w:val="24"/>
          <w:szCs w:val="24"/>
          <w:highlight w:val="none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НМЦК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Постановлением Правительства РФ от 04.09.2013 г. № 775 «Об устано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включается пункт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 7.4.17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7.4.17 П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Российской Федерации от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Подрядчиком.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подрядчику, не являющемуся субъектом мало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го предпринимательства или социально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организаций, то добавляется пункт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8.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5.1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.5.1. В случае неисполнения Подрядчиком условия о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 если НМЦК закупки более 100 млн. руб. (ПП РФ от 04.09.2013 г. № 775), добавляется пункт 8.5.2 следующего содержания:</w:t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8.5.2. За не</w:t>
      </w:r>
      <w:r>
        <w:rPr>
          <w:rFonts w:ascii="Times New Roman" w:hAnsi="Times New Roman"/>
          <w:sz w:val="24"/>
          <w:szCs w:val="24"/>
        </w:rPr>
        <w:t xml:space="preserve">предоставление информации, указанной в пункте 7.4.1</w:t>
      </w:r>
      <w:r>
        <w:rPr>
          <w:rFonts w:ascii="Times New Roman" w:hAnsi="Times New Roman"/>
          <w:sz w:val="24"/>
          <w:szCs w:val="24"/>
        </w:rPr>
        <w:t xml:space="preserve">7 Контракта</w:t>
      </w:r>
      <w:r>
        <w:rPr>
          <w:rFonts w:ascii="Times New Roman" w:hAnsi="Times New Roman"/>
          <w:sz w:val="24"/>
          <w:szCs w:val="24"/>
        </w:rPr>
        <w:t xml:space="preserve">, с Подрядчика подлежит взысканию пени в </w:t>
      </w:r>
      <w:r>
        <w:rPr>
          <w:rFonts w:ascii="Times New Roman" w:hAnsi="Times New Roman"/>
          <w:sz w:val="24"/>
          <w:szCs w:val="24"/>
        </w:rPr>
        <w:t xml:space="preserve">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субподрядчиком. Пеня подлежит начислению за каждый день просрочки исполнения такого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1" w:tooltip="consultantplus://offline/ref=72BFA22739710CE5EDB8D6946591C334A3D0514D3DA05A6021325106FDD1FC262C82F9B977402E5AO1Q9E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Закона о контрактной системе , то пункт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8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.5 излагается в следующей редакции: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цены контракта (этапа), но не более 5 тыс. рублей и не менее 1 тыс. рублей.</w:t>
      </w:r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.6. За каждый факт неисполнения или ненадлежащего исполнения Подрядчиком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.7.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неисполнения или ненадлежащего исполнения Подрядчиком обязательств, предусмотренных Контрактом, заключенным с победителем закупки (или с иным участником закупки в случаях, установленных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Законом о контрактной системе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),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начальной (максимальной)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начальной (максимальной)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начальной (максимальной)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начальную (максимальную) цену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contextualSpacing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6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.8.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.9. В случае неисполнения или ненадлежащего исполнения Подрядчиком обязате</w:t>
      </w:r>
      <w:r>
        <w:rPr>
          <w:rFonts w:ascii="Times New Roman" w:hAnsi="Times New Roman"/>
          <w:sz w:val="24"/>
          <w:szCs w:val="24"/>
        </w:rPr>
        <w:t xml:space="preserve">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Подрядчика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</w:t>
      </w:r>
      <w:r>
        <w:rPr>
          <w:rFonts w:ascii="Times New Roman" w:hAnsi="Times New Roman"/>
          <w:sz w:val="24"/>
          <w:szCs w:val="24"/>
        </w:rPr>
        <w:t xml:space="preserve">фа, пени), если докажет, что неисполнение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</w:t>
      </w:r>
      <w:r>
        <w:rPr>
          <w:rFonts w:ascii="Times New Roman" w:hAnsi="Times New Roman"/>
          <w:sz w:val="24"/>
          <w:szCs w:val="24"/>
        </w:rPr>
        <w:t xml:space="preserve">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</w:t>
      </w:r>
      <w:r>
        <w:rPr>
          <w:rFonts w:ascii="Times New Roman" w:hAnsi="Times New Roman"/>
          <w:sz w:val="24"/>
          <w:szCs w:val="24"/>
        </w:rPr>
        <w:t xml:space="preserve">твующих надлежащему исполнению обязательств по 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</w:t>
      </w:r>
      <w:r>
        <w:rPr>
          <w:rFonts w:ascii="Times New Roman" w:hAnsi="Times New Roman"/>
          <w:sz w:val="24"/>
          <w:szCs w:val="24"/>
        </w:rPr>
        <w:t xml:space="preserve"> была не в состоянии предвидеть и предотвратить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Работ</w:t>
      </w:r>
      <w:r>
        <w:rPr>
          <w:rFonts w:ascii="Times New Roman" w:hAnsi="Times New Roman"/>
          <w:sz w:val="24"/>
          <w:szCs w:val="24"/>
        </w:rPr>
        <w:t xml:space="preserve"> надлежащего качества, соблюдения сроков </w:t>
      </w:r>
      <w:r>
        <w:rPr>
          <w:rFonts w:ascii="Times New Roman" w:hAnsi="Times New Roman"/>
          <w:sz w:val="24"/>
          <w:szCs w:val="24"/>
        </w:rPr>
        <w:t xml:space="preserve">выполнения Работ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поставка товара надлежащего качества, соб</w:t>
      </w:r>
      <w:r>
        <w:rPr>
          <w:rFonts w:ascii="Times New Roman" w:hAnsi="Times New Roman"/>
          <w:sz w:val="24"/>
          <w:szCs w:val="24"/>
        </w:rPr>
        <w:t xml:space="preserve">людение сроков поставки товара,</w:t>
      </w:r>
      <w:r>
        <w:rPr>
          <w:rFonts w:ascii="Times New Roman" w:hAnsi="Times New Roman"/>
          <w:sz w:val="24"/>
          <w:szCs w:val="24"/>
        </w:rPr>
        <w:t xml:space="preserve">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</w:t>
      </w:r>
      <w:r>
        <w:rPr>
          <w:rFonts w:ascii="Times New Roman" w:hAnsi="Times New Roman"/>
          <w:sz w:val="24"/>
          <w:szCs w:val="24"/>
        </w:rPr>
        <w:t xml:space="preserve">,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 обеспечения исполнения Контракта определяется Подрядчиком самостоятельно.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снижении цены в предложенной Подрядчиком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ст</w:t>
      </w:r>
      <w:r>
        <w:rPr>
          <w:rFonts w:ascii="Times New Roman" w:hAnsi="Times New Roman"/>
          <w:sz w:val="24"/>
          <w:szCs w:val="24"/>
        </w:rPr>
        <w:t xml:space="preserve">атьи</w:t>
      </w:r>
      <w:r>
        <w:rPr>
          <w:rFonts w:ascii="Times New Roman" w:hAnsi="Times New Roman"/>
          <w:sz w:val="24"/>
          <w:szCs w:val="24"/>
        </w:rPr>
        <w:t xml:space="preserve"> 37 Закона о контрактной системе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пол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ожения статьи 37 Закона о контрактной системе не применяются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в случае осуществления определения поставщика (подрядчика, исполнителя) путем запроса котировок в электронной форме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none"/>
        </w:rPr>
        <w:t xml:space="preserve">_(</w:t>
      </w:r>
      <w:r>
        <w:rPr>
          <w:rFonts w:ascii="Times New Roman" w:hAnsi="Times New Roman"/>
          <w:sz w:val="24"/>
          <w:szCs w:val="24"/>
          <w:highlight w:val="non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non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non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случае, если контракт заключается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eastAsia="Times New Roman"/>
          <w:i/>
          <w:color w:val="ff0000"/>
          <w:sz w:val="24"/>
          <w:szCs w:val="24"/>
          <w:highlight w:val="none"/>
        </w:rPr>
      </w:r>
      <w:r>
        <w:rPr>
          <w:rFonts w:eastAsia="Times New Roman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  <w:highlight w:val="none"/>
        </w:rPr>
      </w:r>
      <w:r>
        <w:rPr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pP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,</w:t>
      </w: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, </w:t>
      </w: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  <w:t xml:space="preserve">Вариант IV.</w:t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pP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В случае если </w:t>
      </w: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none"/>
        </w:rPr>
        <w:t xml:space="preserve">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 контракт заключается по результатам определения поставщика (подрядчика, исполнителя) в соответствии с пунктом 1 части 1 статьи 30 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пункт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9.2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  <w:t xml:space="preserve">9.2. Размер обеспечения исполнения Контракта составляет ___ % от цены контракта,  </w:t>
      </w:r>
      <w:r>
        <w:rPr>
          <w:rStyle w:val="881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/>
          <w:i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В ходе исполнения Контракта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</w:r>
      <w:r>
        <w:rPr>
          <w:rFonts w:ascii="Times New Roman" w:hAnsi="Times New Roman"/>
          <w:sz w:val="24"/>
          <w:szCs w:val="24"/>
        </w:rPr>
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</w:r>
      <w:r>
        <w:rPr>
          <w:rFonts w:ascii="Times New Roman" w:hAnsi="Times New Roman"/>
          <w:sz w:val="24"/>
          <w:szCs w:val="24"/>
        </w:rPr>
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подрядчиком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</w:t>
      </w:r>
      <w:r>
        <w:rPr>
          <w:rFonts w:ascii="Times New Roman" w:hAnsi="Times New Roman"/>
          <w:sz w:val="24"/>
          <w:szCs w:val="24"/>
        </w:rPr>
        <w:t xml:space="preserve">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, признается существенным нарушением Контракта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и является основанием для расторжения Контракта по требованию</w:t>
      </w:r>
      <w:r>
        <w:rPr>
          <w:rFonts w:ascii="Times New Roman" w:hAnsi="Times New Roman"/>
          <w:sz w:val="24"/>
          <w:szCs w:val="24"/>
        </w:rPr>
        <w:t xml:space="preserve"> 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</w:t>
      </w:r>
      <w:r>
        <w:rPr>
          <w:rFonts w:ascii="Times New Roman" w:hAnsi="Times New Roman"/>
          <w:sz w:val="24"/>
          <w:szCs w:val="24"/>
        </w:rPr>
        <w:t xml:space="preserve">выполнения</w:t>
      </w:r>
      <w:r>
        <w:rPr>
          <w:rFonts w:ascii="Times New Roman" w:hAnsi="Times New Roman"/>
          <w:sz w:val="24"/>
          <w:szCs w:val="24"/>
        </w:rPr>
        <w:t xml:space="preserve"> всего объема </w:t>
      </w:r>
      <w:r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 xml:space="preserve">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</w:t>
      </w:r>
      <w:r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 xml:space="preserve">подлежит возврату </w:t>
      </w:r>
      <w:r>
        <w:rPr>
          <w:rFonts w:ascii="Times New Roman" w:hAnsi="Times New Roman"/>
          <w:sz w:val="24"/>
          <w:szCs w:val="24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 в течение 15 (пятнадцати) дней с даты получения Заказчиком указанного заявления, при отсутствии у Заказчика претензий по объему и качеству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удержание суммы неустойки (штрафа, пени) </w:t>
      </w:r>
      <w:r>
        <w:rPr>
          <w:rFonts w:ascii="Times New Roman" w:hAnsi="Times New Roman"/>
          <w:sz w:val="24"/>
          <w:szCs w:val="24"/>
        </w:rPr>
        <w:t xml:space="preserve">из 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Контракта, предоставленного Подрядчиком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</w:t>
      </w: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безопасного использован</w:t>
      </w:r>
      <w:r>
        <w:rPr>
          <w:rFonts w:ascii="Times New Roman" w:hAnsi="Times New Roman"/>
          <w:sz w:val="24"/>
          <w:szCs w:val="24"/>
        </w:rPr>
        <w:t xml:space="preserve">ия результата выполненных Работ, </w:t>
      </w:r>
      <w:r>
        <w:rPr>
          <w:rFonts w:ascii="Times New Roman" w:hAnsi="Times New Roman"/>
          <w:sz w:val="24"/>
          <w:szCs w:val="24"/>
        </w:rPr>
        <w:t xml:space="preserve">поставленного Товара </w:t>
      </w:r>
      <w:r>
        <w:rPr>
          <w:rFonts w:ascii="Times New Roman" w:hAnsi="Times New Roman"/>
          <w:sz w:val="24"/>
          <w:szCs w:val="24"/>
        </w:rPr>
        <w:t xml:space="preserve">по назначению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</w:t>
      </w:r>
      <w:r>
        <w:rPr>
          <w:rFonts w:ascii="Times New Roman" w:hAnsi="Times New Roman"/>
          <w:sz w:val="24"/>
          <w:szCs w:val="24"/>
        </w:rPr>
        <w:t xml:space="preserve">ечение всего гарантийного срока, </w:t>
      </w:r>
      <w:r>
        <w:rPr>
          <w:rFonts w:ascii="Times New Roman" w:hAnsi="Times New Roman"/>
          <w:sz w:val="24"/>
          <w:szCs w:val="24"/>
        </w:rPr>
        <w:t xml:space="preserve">указанного в Описании объекта закупки (приложение № 1 к Контракту). Гарантийный срок начинает исчисляться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гарантирует, что выполняемые Работы</w:t>
      </w:r>
      <w:r>
        <w:rPr>
          <w:rFonts w:ascii="Times New Roman" w:hAnsi="Times New Roman"/>
          <w:sz w:val="24"/>
          <w:szCs w:val="24"/>
        </w:rPr>
        <w:t xml:space="preserve">, поставленный Товар</w:t>
      </w:r>
      <w:r>
        <w:rPr>
          <w:rFonts w:ascii="Times New Roman" w:hAnsi="Times New Roman"/>
          <w:sz w:val="24"/>
          <w:szCs w:val="24"/>
        </w:rPr>
        <w:t xml:space="preserve"> соответствуют требованиям, установленным в Контракте,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законодательства Российской Федерации, действу</w:t>
      </w:r>
      <w:r>
        <w:rPr>
          <w:rFonts w:ascii="Times New Roman" w:hAnsi="Times New Roman"/>
          <w:sz w:val="24"/>
          <w:szCs w:val="24"/>
        </w:rPr>
        <w:t xml:space="preserve">ющим на момент выполнения Работ, поставки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Подрядчиком своими силами и за свой счет допущенных по его вине недостатков,</w:t>
      </w:r>
      <w:r>
        <w:rPr>
          <w:rFonts w:ascii="Times New Roman" w:hAnsi="Times New Roman"/>
          <w:sz w:val="24"/>
          <w:szCs w:val="24"/>
        </w:rPr>
        <w:t xml:space="preserve"> выявленных после приемки Работ,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приемки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выполненных Работ, то Подрядчик,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Заказчику вследствие нарушения им использования результатов Работ,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действия гарантийного срока замена товара или ремонт любой неисправной части товара осуществляется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за его счет, если неисправность не является </w:t>
      </w:r>
      <w:r>
        <w:rPr>
          <w:rFonts w:ascii="Times New Roman" w:hAnsi="Times New Roman"/>
          <w:sz w:val="24"/>
          <w:szCs w:val="24"/>
        </w:rPr>
        <w:t xml:space="preserve">результатом действия непреодолимой силы, небрежности, неправильного обращения, внесения изменений или повреждения со стороны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гарантийного срока в случае возникновения неисправностей в работе поставленного товара представитель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должен прибыть в ср</w:t>
      </w:r>
      <w:r>
        <w:rPr>
          <w:rFonts w:ascii="Times New Roman" w:hAnsi="Times New Roman"/>
          <w:sz w:val="24"/>
          <w:szCs w:val="24"/>
        </w:rPr>
        <w:t xml:space="preserve">ок, указанный Заказчиком в заявке, но не позднее 5 (пяти) календарных дней с момента поступления заявки от Заказчика по месту нахождения товара для устранения возникших неисправностей в работе товара. В случае невозможности устранения недостатков на месте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z w:val="24"/>
          <w:szCs w:val="24"/>
        </w:rPr>
        <w:t xml:space="preserve">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ремонта товар</w:t>
      </w:r>
      <w:r>
        <w:rPr>
          <w:rFonts w:ascii="Times New Roman" w:hAnsi="Times New Roman"/>
          <w:sz w:val="24"/>
          <w:szCs w:val="24"/>
        </w:rPr>
        <w:t xml:space="preserve">а согласовывается Заказчиком и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, но не должен превышать 30 (тридцать) календарных дней. На срок ремонта Заказчику предоставляется функционально аналогичный товар. В случае невозможности произвести ремонт товара,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осуществляет его полную замену.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срок ремонта течение гарантийного срока приостанавливается. При замене товара в целом гарантийный срок исчисляется заново со дня замены.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период действия гарантийного срока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z w:val="24"/>
          <w:szCs w:val="24"/>
        </w:rPr>
        <w:t xml:space="preserve">осуществляет замену или ремонт какой-либо части товара, на такую замененную или отремонтированную часть товара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предоставляет гарантию. Срок гарантии при этом устанавливается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производителем детали товара, но не менее 12 (двенадцати) месяцев и не менее срока, указанного в п. 10.1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возвратом, ремонтом товара ненадлежащего качества, осуществляются за счет </w:t>
      </w:r>
      <w:r>
        <w:rPr>
          <w:rFonts w:ascii="Times New Roman" w:hAnsi="Times New Roman"/>
          <w:sz w:val="24"/>
          <w:szCs w:val="24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Подрядчиком гарантии качества на результат </w:t>
      </w:r>
      <w:r>
        <w:rPr>
          <w:rFonts w:ascii="Times New Roman" w:hAnsi="Times New Roman"/>
          <w:sz w:val="24"/>
          <w:szCs w:val="24"/>
        </w:rPr>
        <w:t xml:space="preserve">выполненных Работ,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на Товар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возможности использования результата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, Товара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</w:t>
      </w:r>
      <w:r>
        <w:rPr>
          <w:rFonts w:ascii="Times New Roman" w:hAnsi="Times New Roman"/>
          <w:sz w:val="24"/>
          <w:szCs w:val="24"/>
        </w:rPr>
        <w:t xml:space="preserve">_________ (_________) рублей __ копеек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беспечение гарантийных обязательств предоставляется Подрядчиком на электронную почту, указанную в реквизитах Заказчика в электронном контракте, сформированном с использованием единой информационной системы в сфере закупок, в срок не позднее одного рабочего</w:t>
      </w:r>
      <w:r>
        <w:rPr>
          <w:rFonts w:ascii="Times New Roman" w:hAnsi="Times New Roman"/>
          <w:sz w:val="24"/>
          <w:szCs w:val="24"/>
        </w:rPr>
        <w:t xml:space="preserve">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и соответствующей требованиям законодательства Российской Федерации, или внесением денежных средств на указанный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счет, на котором в соответствии с законодательством Российской Федерации учитываются операции со средствами, поступающими </w:t>
      </w:r>
      <w:r>
        <w:rPr>
          <w:rFonts w:ascii="Times New Roman" w:hAnsi="Times New Roman"/>
          <w:sz w:val="24"/>
          <w:szCs w:val="24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Подрядчиком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 xml:space="preserve">независимой </w:t>
      </w:r>
      <w:r>
        <w:rPr>
          <w:rFonts w:ascii="Times New Roman" w:hAnsi="Times New Roman"/>
          <w:sz w:val="24"/>
          <w:szCs w:val="24"/>
        </w:rPr>
        <w:t xml:space="preserve">гарантии определяется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</w:t>
      </w:r>
      <w:r>
        <w:rPr>
          <w:rFonts w:ascii="Times New Roman" w:hAnsi="Times New Roman"/>
          <w:sz w:val="24"/>
          <w:szCs w:val="24"/>
        </w:rPr>
        <w:t xml:space="preserve">15 (пятнадцати)</w:t>
      </w:r>
      <w:r>
        <w:rPr>
          <w:rFonts w:ascii="Times New Roman" w:hAnsi="Times New Roman"/>
          <w:sz w:val="24"/>
          <w:szCs w:val="24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</w:t>
      </w: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</w:t>
      </w:r>
      <w:r>
        <w:rPr>
          <w:rFonts w:ascii="Times New Roman" w:hAnsi="Times New Roman"/>
          <w:sz w:val="24"/>
          <w:szCs w:val="24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обеспечения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</w:rPr>
        <w:t xml:space="preserve"> вправе принять решение об одностороннем отказе от исполнения Контракта в порядке, предусмотренном </w:t>
      </w:r>
      <w:r>
        <w:rPr>
          <w:rFonts w:ascii="Times New Roman" w:hAnsi="Times New Roman"/>
          <w:sz w:val="24"/>
          <w:szCs w:val="24"/>
        </w:rPr>
        <w:t xml:space="preserve">разделом 11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</w:t>
      </w:r>
      <w:r>
        <w:rPr>
          <w:rFonts w:ascii="Times New Roman" w:hAnsi="Times New Roman"/>
          <w:sz w:val="24"/>
          <w:szCs w:val="24"/>
        </w:rPr>
        <w:t xml:space="preserve">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 </w:t>
      </w:r>
      <w:r>
        <w:rPr>
          <w:rFonts w:ascii="Times New Roman" w:hAnsi="Times New Roman"/>
          <w:sz w:val="24"/>
          <w:szCs w:val="24"/>
        </w:rPr>
        <w:t xml:space="preserve">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 обязан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5.</w:t>
      </w:r>
      <w:r>
        <w:rPr>
          <w:rFonts w:ascii="Times New Roman" w:hAnsi="Times New Roman"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В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любое время до сдачи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результата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аботы, уплатив Подрядчику часть установлен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ной цены пропорционально части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аботы, выполненной до получения извещения об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отказе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от исполнения Контракта (статья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717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сли Подрядчик не приступает своевременно к исполнению Конт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ракта или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выполняет Р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</w:rPr>
        <w:t xml:space="preserve">(пункт</w:t>
      </w:r>
      <w:r>
        <w:rPr>
          <w:rFonts w:ascii="Times New Roman" w:hAnsi="Times New Roman" w:eastAsia="Times New Roman"/>
          <w:sz w:val="24"/>
          <w:szCs w:val="24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.3.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во время выполнения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ться от исполнения Контракта (пункт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715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.4.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отступления в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аботе от условий Контракта или иные недостатки результат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 в 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разумный срок не были устранены Подрядчиком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ункт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723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.5.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Если при нарушении Подрядчиком конечного срока выполнения Работ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/>
          <w:sz w:val="24"/>
          <w:szCs w:val="24"/>
          <w:lang w:eastAsia="ru-RU"/>
        </w:rPr>
        <w:t xml:space="preserve">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Заказчика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11.5.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/>
          <w:sz w:val="24"/>
          <w:szCs w:val="24"/>
          <w:lang w:eastAsia="ru-RU"/>
        </w:rPr>
        <w:t xml:space="preserve">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/>
          <w:sz w:val="24"/>
          <w:szCs w:val="24"/>
          <w:lang w:eastAsia="ru-RU"/>
        </w:rPr>
        <w:t xml:space="preserve">. 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</w:t>
      </w:r>
      <w:r>
        <w:rPr>
          <w:rFonts w:ascii="Times New Roman" w:hAnsi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 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Контракт может быть изменен по основаниям и в порядке, предусмотренном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о контрактной системе.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</w:t>
      </w:r>
      <w:r>
        <w:rPr>
          <w:rFonts w:ascii="Times New Roman" w:hAnsi="Times New Roman"/>
          <w:sz w:val="24"/>
          <w:szCs w:val="24"/>
        </w:rPr>
        <w:t xml:space="preserve">ретензии направляются в </w:t>
      </w:r>
      <w:r>
        <w:rPr>
          <w:rFonts w:ascii="Times New Roman" w:hAnsi="Times New Roman"/>
          <w:sz w:val="24"/>
          <w:szCs w:val="24"/>
        </w:rPr>
        <w:t xml:space="preserve">порядке, предусмотренном п. 15.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non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3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лучае отсутствия у Подрядчика на дату заключения Контракта лицевого счета (раздела на лицевом счете) в территориальном органе Федерального казначейства, Подрядчик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 наличии у Подрядчика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none"/>
        </w:rPr>
        <w:t xml:space="preserve"> БК РФ.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14.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non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non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исполнения Контракта субподрядчиками,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non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non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non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non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non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14.2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настоящего Контракта банком и Подрядчиком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non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Подрядчик выбир</w:t>
      </w:r>
      <w:r>
        <w:rPr>
          <w:rFonts w:ascii="Times New Roman" w:hAnsi="Times New Roman"/>
          <w:sz w:val="24"/>
          <w:szCs w:val="24"/>
          <w:highlight w:val="non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б) пр</w:t>
      </w:r>
      <w:r>
        <w:rPr>
          <w:rFonts w:ascii="Times New Roman" w:hAnsi="Times New Roman"/>
          <w:sz w:val="24"/>
          <w:szCs w:val="24"/>
          <w:highlight w:val="non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г) условия о возможности списания по требованию Заказчика денежных средств с отдельного счета, открытого Подрядчику,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non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non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non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– сведения о результатах проведенной банком идентификации Подрядчика, субподрядчиков при откры</w:t>
      </w:r>
      <w:r>
        <w:rPr>
          <w:rFonts w:ascii="Times New Roman" w:hAnsi="Times New Roman"/>
          <w:sz w:val="24"/>
          <w:szCs w:val="24"/>
          <w:highlight w:val="non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z w:val="24"/>
          <w:szCs w:val="24"/>
          <w:highlight w:val="non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non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none"/>
        </w:rPr>
        <w:t xml:space="preserve">оворах, заключаемых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non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субподрядчиках (полное наименование субподрядчика, местонахождение субподрядчика (почтовый адрес), телефоны руко</w:t>
      </w:r>
      <w:r>
        <w:rPr>
          <w:rFonts w:ascii="Times New Roman" w:hAnsi="Times New Roman"/>
          <w:sz w:val="24"/>
          <w:szCs w:val="24"/>
          <w:highlight w:val="non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14.7. 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14.8. В с</w:t>
      </w:r>
      <w:r>
        <w:rPr>
          <w:rFonts w:ascii="Times New Roman" w:hAnsi="Times New Roman"/>
          <w:sz w:val="24"/>
          <w:szCs w:val="24"/>
          <w:highlight w:val="none"/>
        </w:rPr>
        <w:t xml:space="preserve">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(субподрядчику)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none"/>
        </w:rPr>
        <w:t xml:space="preserve">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14.9</w:t>
      </w:r>
      <w:r>
        <w:rPr>
          <w:rFonts w:ascii="Times New Roman" w:hAnsi="Times New Roman"/>
          <w:sz w:val="24"/>
          <w:szCs w:val="24"/>
          <w:highlight w:val="non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5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Прочие условия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.1. Все уведомления, связан</w:t>
      </w:r>
      <w:r>
        <w:rPr>
          <w:rFonts w:ascii="Times New Roman" w:hAnsi="Times New Roman"/>
          <w:sz w:val="24"/>
          <w:szCs w:val="24"/>
        </w:rPr>
        <w:t xml:space="preserve">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если условиями Контракта либо законодательством Российской Федерации не предусмотрено иное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 xml:space="preserve">лучае направления уведомлений с</w:t>
      </w:r>
      <w:r>
        <w:rPr>
          <w:rFonts w:ascii="Times New Roman" w:hAnsi="Times New Roman"/>
          <w:sz w:val="24"/>
          <w:szCs w:val="24"/>
        </w:rPr>
        <w:t xml:space="preserve">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</w:t>
      </w:r>
      <w:r>
        <w:rPr>
          <w:rFonts w:ascii="Times New Roman" w:hAnsi="Times New Roman"/>
          <w:sz w:val="24"/>
          <w:szCs w:val="24"/>
        </w:rPr>
        <w:t xml:space="preserve">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Подрядчика,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15.2.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i/>
          <w:iCs/>
          <w:color w:val="c00000"/>
          <w:sz w:val="24"/>
          <w:szCs w:val="24"/>
        </w:rPr>
        <w:t xml:space="preserve"> 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  <w:r>
        <w:rPr>
          <w:rFonts w:ascii="Times New Roman" w:hAnsi="Times New Roman"/>
          <w:bCs/>
          <w:i/>
          <w:color w:val="c0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</w:t>
      </w:r>
      <w:r>
        <w:rPr>
          <w:rFonts w:ascii="Times New Roman" w:hAnsi="Times New Roman"/>
          <w:sz w:val="24"/>
          <w:szCs w:val="24"/>
        </w:rPr>
        <w:t xml:space="preserve">.3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Заказчика по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</w:t>
      </w:r>
      <w:r>
        <w:rPr>
          <w:rFonts w:ascii="Times New Roman" w:hAnsi="Times New Roman"/>
          <w:sz w:val="24"/>
          <w:szCs w:val="24"/>
        </w:rPr>
        <w:t xml:space="preserve">законодательством Российской Федерации.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</w:t>
      </w:r>
      <w:r>
        <w:rPr>
          <w:rFonts w:ascii="Times New Roman" w:hAnsi="Times New Roman"/>
          <w:b/>
          <w:sz w:val="24"/>
          <w:szCs w:val="24"/>
        </w:rPr>
        <w:t xml:space="preserve">. </w:t>
      </w:r>
      <w:r>
        <w:rPr>
          <w:rFonts w:ascii="Times New Roman" w:hAnsi="Times New Roman"/>
          <w:b/>
          <w:sz w:val="24"/>
          <w:szCs w:val="24"/>
        </w:rPr>
        <w:t xml:space="preserve">Адреса и реквизиты Сторон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 Адреса и реквизиты Сторон указаны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8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4" w:name="Par1019"/>
      <w:r/>
      <w:bookmarkEnd w:id="4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выполнения работ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Все расходы, связанные с выполнением Работ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-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функциональные, технические, качественные и иные характеристики товара указываются в электронном контракте, сформированном с использованием единой информационной системы в сфере закупок;</w:t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- требования к документам, подтверждающим соответствие товара требованиям законодательства;</w:t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- место поставки указывается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-порядок и срок поставки;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порядок поставки товара (уведомление заказчика, подача заявки, дополнительные услуги от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подрядчика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(подъем на этаж, сборка, монтаж, проверка подключения, обучение персонала, уборка мусора и т.п.);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гарантия производителя, гарантия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Подрядчика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все расходы, связанные с поставкой товара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Microsoft YaHei">
    <w:panose1 w:val="020B0503020203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47"/>
    <w:next w:val="847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48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47"/>
    <w:next w:val="847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48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48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4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48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48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48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47"/>
    <w:next w:val="847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48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47"/>
    <w:next w:val="847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48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7"/>
    <w:next w:val="847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48"/>
    <w:link w:val="695"/>
    <w:uiPriority w:val="10"/>
    <w:rPr>
      <w:sz w:val="48"/>
      <w:szCs w:val="48"/>
    </w:rPr>
  </w:style>
  <w:style w:type="paragraph" w:styleId="697">
    <w:name w:val="Subtitle"/>
    <w:basedOn w:val="847"/>
    <w:next w:val="847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48"/>
    <w:link w:val="697"/>
    <w:uiPriority w:val="11"/>
    <w:rPr>
      <w:sz w:val="24"/>
      <w:szCs w:val="24"/>
    </w:rPr>
  </w:style>
  <w:style w:type="paragraph" w:styleId="699">
    <w:name w:val="Quote"/>
    <w:basedOn w:val="847"/>
    <w:next w:val="847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7"/>
    <w:next w:val="847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48"/>
    <w:link w:val="870"/>
    <w:uiPriority w:val="99"/>
  </w:style>
  <w:style w:type="character" w:styleId="704">
    <w:name w:val="Footer Char"/>
    <w:basedOn w:val="848"/>
    <w:link w:val="871"/>
    <w:uiPriority w:val="99"/>
  </w:style>
  <w:style w:type="paragraph" w:styleId="705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871"/>
    <w:uiPriority w:val="99"/>
  </w:style>
  <w:style w:type="table" w:styleId="707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2">
    <w:name w:val="footnote text"/>
    <w:basedOn w:val="847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8"/>
    <w:uiPriority w:val="99"/>
    <w:unhideWhenUsed/>
    <w:rPr>
      <w:vertAlign w:val="superscript"/>
    </w:rPr>
  </w:style>
  <w:style w:type="character" w:styleId="835">
    <w:name w:val="Endnote Text Char"/>
    <w:link w:val="876"/>
    <w:uiPriority w:val="99"/>
    <w:rPr>
      <w:sz w:val="20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Основной шрифт абзаца1"/>
  </w:style>
  <w:style w:type="character" w:styleId="852" w:customStyle="1">
    <w:name w:val="Текст выноски Знак"/>
    <w:rPr>
      <w:rFonts w:ascii="Tahoma" w:hAnsi="Tahoma" w:cs="Tahoma"/>
      <w:sz w:val="16"/>
      <w:szCs w:val="16"/>
    </w:rPr>
  </w:style>
  <w:style w:type="character" w:styleId="853" w:customStyle="1">
    <w:name w:val="Знак примечания1"/>
    <w:rPr>
      <w:sz w:val="16"/>
      <w:szCs w:val="16"/>
    </w:rPr>
  </w:style>
  <w:style w:type="character" w:styleId="854" w:customStyle="1">
    <w:name w:val="Текст примечания Знак"/>
  </w:style>
  <w:style w:type="character" w:styleId="855" w:customStyle="1">
    <w:name w:val="Тема примечания Знак"/>
    <w:rPr>
      <w:b/>
      <w:bCs/>
    </w:rPr>
  </w:style>
  <w:style w:type="character" w:styleId="856" w:customStyle="1">
    <w:name w:val="Верхний колонтитул Знак"/>
    <w:uiPriority w:val="99"/>
    <w:rPr>
      <w:sz w:val="22"/>
      <w:szCs w:val="22"/>
    </w:rPr>
  </w:style>
  <w:style w:type="character" w:styleId="857" w:customStyle="1">
    <w:name w:val="Нижний колонтитул Знак"/>
    <w:rPr>
      <w:sz w:val="22"/>
      <w:szCs w:val="22"/>
    </w:rPr>
  </w:style>
  <w:style w:type="character" w:styleId="858">
    <w:name w:val="Hyperlink"/>
    <w:rPr>
      <w:color w:val="000080"/>
      <w:u w:val="single"/>
    </w:rPr>
  </w:style>
  <w:style w:type="character" w:styleId="859" w:customStyle="1">
    <w:name w:val="Символ нумерации"/>
  </w:style>
  <w:style w:type="paragraph" w:styleId="860" w:customStyle="1">
    <w:name w:val="Заголовок1"/>
    <w:basedOn w:val="847"/>
    <w:next w:val="861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61">
    <w:name w:val="Body Text"/>
    <w:basedOn w:val="847"/>
    <w:pPr>
      <w:spacing w:after="120"/>
    </w:pPr>
  </w:style>
  <w:style w:type="paragraph" w:styleId="862">
    <w:name w:val="List"/>
    <w:basedOn w:val="861"/>
    <w:rPr>
      <w:rFonts w:cs="Mangal"/>
    </w:rPr>
  </w:style>
  <w:style w:type="paragraph" w:styleId="863" w:customStyle="1">
    <w:name w:val="Название1"/>
    <w:basedOn w:val="84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4" w:customStyle="1">
    <w:name w:val="Указатель1"/>
    <w:basedOn w:val="847"/>
    <w:pPr>
      <w:suppressLineNumbers/>
    </w:pPr>
    <w:rPr>
      <w:rFonts w:cs="Mangal"/>
    </w:rPr>
  </w:style>
  <w:style w:type="paragraph" w:styleId="865">
    <w:name w:val="Balloon Text"/>
    <w:basedOn w:val="8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6" w:customStyle="1">
    <w:name w:val="Текст примечания1"/>
    <w:basedOn w:val="847"/>
    <w:rPr>
      <w:sz w:val="20"/>
      <w:szCs w:val="20"/>
    </w:rPr>
  </w:style>
  <w:style w:type="paragraph" w:styleId="867">
    <w:name w:val="annotation subject"/>
    <w:basedOn w:val="866"/>
    <w:next w:val="866"/>
    <w:rPr>
      <w:b/>
      <w:bCs/>
    </w:rPr>
  </w:style>
  <w:style w:type="paragraph" w:styleId="868" w:customStyle="1">
    <w:name w:val="ConsPlusNormal"/>
    <w:link w:val="884"/>
    <w:uiPriority w:val="99"/>
    <w:rPr>
      <w:rFonts w:ascii="Arial" w:hAnsi="Arial" w:cs="Arial"/>
      <w:lang w:eastAsia="ar-SA"/>
    </w:rPr>
  </w:style>
  <w:style w:type="paragraph" w:styleId="869" w:customStyle="1">
    <w:name w:val="Обычный + по ширине"/>
    <w:basedOn w:val="847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70">
    <w:name w:val="Header"/>
    <w:basedOn w:val="847"/>
    <w:uiPriority w:val="99"/>
    <w:pPr>
      <w:tabs>
        <w:tab w:val="center" w:pos="4677" w:leader="none"/>
        <w:tab w:val="right" w:pos="9355" w:leader="none"/>
      </w:tabs>
    </w:pPr>
  </w:style>
  <w:style w:type="paragraph" w:styleId="871">
    <w:name w:val="Footer"/>
    <w:basedOn w:val="847"/>
    <w:pPr>
      <w:tabs>
        <w:tab w:val="center" w:pos="4677" w:leader="none"/>
        <w:tab w:val="right" w:pos="9355" w:leader="none"/>
      </w:tabs>
    </w:pPr>
  </w:style>
  <w:style w:type="paragraph" w:styleId="872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73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4" w:customStyle="1">
    <w:name w:val="Содержимое таблицы"/>
    <w:basedOn w:val="847"/>
    <w:pPr>
      <w:suppressLineNumbers/>
    </w:pPr>
  </w:style>
  <w:style w:type="paragraph" w:styleId="875" w:customStyle="1">
    <w:name w:val="Заголовок таблицы"/>
    <w:basedOn w:val="874"/>
    <w:pPr>
      <w:jc w:val="center"/>
    </w:pPr>
    <w:rPr>
      <w:b/>
      <w:bCs/>
    </w:rPr>
  </w:style>
  <w:style w:type="paragraph" w:styleId="876">
    <w:name w:val="endnote text"/>
    <w:basedOn w:val="847"/>
    <w:link w:val="87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7" w:customStyle="1">
    <w:name w:val="Текст концевой сноски Знак"/>
    <w:basedOn w:val="848"/>
    <w:link w:val="876"/>
    <w:uiPriority w:val="99"/>
    <w:semiHidden/>
    <w:rPr>
      <w:rFonts w:ascii="Calibri" w:hAnsi="Calibri" w:eastAsia="Calibri"/>
      <w:lang w:eastAsia="ar-SA"/>
    </w:rPr>
  </w:style>
  <w:style w:type="character" w:styleId="878">
    <w:name w:val="endnote reference"/>
    <w:basedOn w:val="848"/>
    <w:uiPriority w:val="99"/>
    <w:semiHidden/>
    <w:unhideWhenUsed/>
    <w:rPr>
      <w:vertAlign w:val="superscript"/>
    </w:rPr>
  </w:style>
  <w:style w:type="table" w:styleId="879">
    <w:name w:val="Table Grid"/>
    <w:basedOn w:val="8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>
    <w:name w:val="List Paragraph"/>
    <w:basedOn w:val="847"/>
    <w:uiPriority w:val="34"/>
    <w:qFormat/>
    <w:pPr>
      <w:contextualSpacing/>
      <w:ind w:left="720"/>
    </w:pPr>
  </w:style>
  <w:style w:type="character" w:styleId="881">
    <w:name w:val="annotation reference"/>
    <w:basedOn w:val="848"/>
    <w:uiPriority w:val="99"/>
    <w:semiHidden/>
    <w:unhideWhenUsed/>
    <w:rPr>
      <w:sz w:val="16"/>
      <w:szCs w:val="16"/>
    </w:rPr>
  </w:style>
  <w:style w:type="paragraph" w:styleId="882">
    <w:name w:val="annotation text"/>
    <w:basedOn w:val="847"/>
    <w:link w:val="88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3" w:customStyle="1">
    <w:name w:val="Текст примечания Знак1"/>
    <w:basedOn w:val="848"/>
    <w:link w:val="882"/>
    <w:uiPriority w:val="99"/>
    <w:semiHidden/>
    <w:rPr>
      <w:rFonts w:ascii="Calibri" w:hAnsi="Calibri" w:eastAsia="Calibri"/>
      <w:lang w:eastAsia="ar-SA"/>
    </w:rPr>
  </w:style>
  <w:style w:type="character" w:styleId="884" w:customStyle="1">
    <w:name w:val="ConsPlusNormal Знак"/>
    <w:link w:val="868"/>
    <w:uiPriority w:val="99"/>
    <w:rPr>
      <w:rFonts w:ascii="Arial" w:hAnsi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72BFA22739710CE5EDB8D6946591C334A3D0514D3DA05A6021325106FDD1FC262C82F9B977402E5AO1Q9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FD53-4949-4C20-BE2B-32203D71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Лариса Александровна</dc:creator>
  <cp:revision>106</cp:revision>
  <dcterms:created xsi:type="dcterms:W3CDTF">2023-02-27T06:59:00Z</dcterms:created>
  <dcterms:modified xsi:type="dcterms:W3CDTF">2024-12-25T03:23:42Z</dcterms:modified>
</cp:coreProperties>
</file>