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Государственный контракт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поставку горюче-смазочных материалов для </w:t>
      </w:r>
      <w:r>
        <w:rPr>
          <w:rFonts w:ascii="Times New Roman" w:hAnsi="Times New Roman"/>
          <w:b/>
          <w:sz w:val="28"/>
          <w:szCs w:val="28"/>
        </w:rPr>
        <w:t xml:space="preserve">обеспечения </w:t>
      </w:r>
      <w:r>
        <w:rPr>
          <w:rFonts w:ascii="Times New Roman" w:hAnsi="Times New Roman"/>
          <w:b/>
          <w:sz w:val="28"/>
          <w:szCs w:val="28"/>
        </w:rPr>
        <w:t xml:space="preserve">нужд </w:t>
      </w:r>
      <w:r>
        <w:rPr>
          <w:rFonts w:ascii="Times New Roman" w:hAnsi="Times New Roman"/>
          <w:b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№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___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ind w:left="0"/>
        <w:jc w:val="center"/>
        <w:rPr>
          <w:rFonts w:ascii="Times New Roman" w:hAnsi="Times New Roman" w:cs="Times New Roman"/>
          <w:color w:val="c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ПРИМЕРНАЯ ФОРМА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</w:p>
    <w:p>
      <w:pPr>
        <w:pStyle w:val="8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____________________________, именуемое (-ая/-ый) в дальнейшем «Заказчик», для обеспечения нужд Н</w:t>
      </w:r>
      <w:r>
        <w:rPr>
          <w:rFonts w:ascii="Times New Roman" w:hAnsi="Times New Roman"/>
          <w:sz w:val="24"/>
          <w:szCs w:val="24"/>
        </w:rPr>
        <w:t xml:space="preserve">овосибирской области, в лице _________________, действующего на основании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 одной стороны,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</w:t>
      </w:r>
      <w:r>
        <w:rPr>
          <w:rFonts w:ascii="Times New Roman" w:hAnsi="Times New Roman"/>
          <w:sz w:val="24"/>
          <w:szCs w:val="24"/>
        </w:rPr>
        <w:t xml:space="preserve">______</w:t>
      </w:r>
      <w:r>
        <w:rPr>
          <w:rFonts w:ascii="Times New Roman" w:hAnsi="Times New Roman"/>
          <w:sz w:val="24"/>
          <w:szCs w:val="24"/>
        </w:rPr>
        <w:t xml:space="preserve">, именуемое (-ая/-ый) в дальнейшем «Поставщик», в лице ______________</w:t>
      </w:r>
      <w:r>
        <w:rPr>
          <w:rFonts w:ascii="Times New Roman" w:hAnsi="Times New Roman"/>
          <w:sz w:val="24"/>
          <w:szCs w:val="24"/>
        </w:rPr>
        <w:t xml:space="preserve">___________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действующ</w:t>
      </w:r>
      <w:r>
        <w:rPr>
          <w:rFonts w:ascii="Times New Roman" w:hAnsi="Times New Roman"/>
          <w:sz w:val="24"/>
          <w:szCs w:val="24"/>
        </w:rPr>
        <w:t xml:space="preserve">___ на</w:t>
      </w:r>
      <w:r>
        <w:rPr>
          <w:rFonts w:ascii="Times New Roman" w:hAnsi="Times New Roman"/>
          <w:sz w:val="24"/>
          <w:szCs w:val="24"/>
        </w:rPr>
        <w:t xml:space="preserve"> основании ________________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, с другой стороны, вместе именуемые «</w:t>
      </w:r>
      <w:r>
        <w:rPr>
          <w:rFonts w:ascii="Times New Roman" w:hAnsi="Times New Roman"/>
          <w:sz w:val="24"/>
          <w:szCs w:val="24"/>
        </w:rPr>
        <w:t xml:space="preserve">Стороны»</w:t>
      </w:r>
      <w:r>
        <w:rPr>
          <w:rFonts w:ascii="Times New Roman" w:hAnsi="Times New Roman"/>
          <w:sz w:val="24"/>
          <w:szCs w:val="24"/>
        </w:rPr>
        <w:t xml:space="preserve"> и каждый в отдельности «Сторона», с соблюдением требований Федерального закона от 05.04.2013 № 44-ФЗ «О контрактной системе в сфере закупок товаров, работ, услуг для обеспечения государственных и муниципальных нужд» (далее – Закон о контрактной системе),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осуществлении закупки с единственным поставщиком на основании ____________________</w:t>
      </w:r>
      <w:r>
        <w:rPr>
          <w:rFonts w:ascii="Times New Roman" w:hAnsi="Times New Roman"/>
          <w:sz w:val="24"/>
          <w:szCs w:val="24"/>
        </w:rPr>
        <w:t xml:space="preserve"> с идентификационным кодом закупки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1.Предмет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1.1.Предметом Контракта является _____________________________________________.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Товар должен соответствовать функциональным, техническим, качественным и иным характеристикам товара, установленным в Описании объекта закупки (приложение №1 к Контракту) (далее – Товар).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85"/>
        <w:ind w:left="0"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2.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Формула цены и максимальное значение цены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онтракта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885"/>
        <w:ind w:left="0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</w:t>
      </w:r>
      <w:r>
        <w:rPr>
          <w:rFonts w:ascii="Times New Roman" w:hAnsi="Times New Roman"/>
          <w:sz w:val="24"/>
          <w:szCs w:val="24"/>
          <w:u w:val="single"/>
        </w:rPr>
        <w:t xml:space="preserve">Максимальное значение цены Контракта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ЦКmax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_________________ (__________)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 копеек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без НДС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НДС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НДС – _____% (___ процентов), _______ (___) рублей</w:t>
      </w:r>
      <w:r>
        <w:rPr>
          <w:rFonts w:ascii="Times New Roman" w:hAnsi="Times New Roman"/>
          <w:sz w:val="24"/>
          <w:szCs w:val="24"/>
        </w:rPr>
        <w:t xml:space="preserve"> ___ копеек.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Формула цены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32305" cy="7683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932305" cy="768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2.15pt;height:60.5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ЦК – цена </w:t>
      </w:r>
      <w:r>
        <w:rPr>
          <w:rFonts w:ascii="Times New Roman" w:hAnsi="Times New Roman"/>
          <w:sz w:val="24"/>
          <w:szCs w:val="24"/>
        </w:rPr>
        <w:t xml:space="preserve">Контракта, определённая с использованием настоящей формулы, которая не может превышать максимальное значение цены контракта (ЦК </w:t>
      </w:r>
      <w:r>
        <w:rPr>
          <w:rFonts w:ascii="Cambria Math" w:hAnsi="Cambria Math" w:cs="Cambria Math"/>
          <w:sz w:val="24"/>
          <w:szCs w:val="24"/>
        </w:rPr>
        <w:t xml:space="preserve">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ЦКmax</w:t>
      </w:r>
      <w:r>
        <w:rPr>
          <w:rFonts w:ascii="Times New Roman" w:hAnsi="Times New Roman"/>
          <w:sz w:val="24"/>
          <w:szCs w:val="24"/>
        </w:rPr>
        <w:t xml:space="preserve">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Цi</w:t>
      </w:r>
      <w:r>
        <w:rPr>
          <w:rFonts w:ascii="Times New Roman" w:hAnsi="Times New Roman"/>
          <w:sz w:val="24"/>
          <w:szCs w:val="24"/>
        </w:rPr>
        <w:t xml:space="preserve"> – отпускная цена Поставщика за единицу поставляемого Товара в месяце (периоде) поставки, указываемая Поставщиком в товарной (товарно-транспортной) накладной и акте приема-передачи товаров.</w:t>
      </w:r>
      <w:r>
        <w:rPr>
          <w:rFonts w:asciiTheme="minorHAnsi" w:hAnsiTheme="minorHAnsi" w:eastAsiaTheme="minorHAnsi" w:cstheme="minorBidi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может превышать цену за единицу товара, указанную в контракте </w:t>
      </w:r>
      <w:r>
        <w:rPr>
          <w:rFonts w:ascii="Times New Roman" w:hAnsi="Times New Roman"/>
          <w:color w:val="000000"/>
          <w:sz w:val="24"/>
          <w:szCs w:val="24"/>
        </w:rPr>
        <w:t xml:space="preserve">(Приложение №1 к Описанию объекта закупки).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</w:t>
      </w:r>
      <w:r>
        <w:rPr>
          <w:rFonts w:ascii="Times New Roman" w:hAnsi="Times New Roman"/>
          <w:sz w:val="24"/>
          <w:szCs w:val="24"/>
        </w:rPr>
        <w:t xml:space="preserve"> –  объём поставляемого Товара в месяце (периоде)</w:t>
      </w:r>
      <w:r>
        <w:rPr>
          <w:rFonts w:ascii="Times New Roman" w:hAnsi="Times New Roman"/>
          <w:sz w:val="24"/>
          <w:szCs w:val="24"/>
        </w:rPr>
        <w:t xml:space="preserve"> поставки;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начальное значение (индекс суммирования), который равен значению суммируемых величин (</w:t>
      </w:r>
      <w:r>
        <w:rPr>
          <w:rFonts w:ascii="Times New Roman" w:hAnsi="Times New Roman"/>
          <w:sz w:val="24"/>
          <w:szCs w:val="24"/>
        </w:rPr>
        <w:t xml:space="preserve">Цi</w:t>
      </w:r>
      <w:r>
        <w:rPr>
          <w:rFonts w:ascii="Times New Roman" w:hAnsi="Times New Roman"/>
          <w:sz w:val="24"/>
          <w:szCs w:val="24"/>
        </w:rPr>
        <w:t xml:space="preserve"> ∙ </w:t>
      </w:r>
      <w:r>
        <w:rPr>
          <w:rFonts w:ascii="Times New Roman" w:hAnsi="Times New Roman"/>
          <w:sz w:val="24"/>
          <w:szCs w:val="24"/>
        </w:rPr>
        <w:t xml:space="preserve">Vi</w:t>
      </w:r>
      <w:r>
        <w:rPr>
          <w:rFonts w:ascii="Times New Roman" w:hAnsi="Times New Roman"/>
          <w:sz w:val="24"/>
          <w:szCs w:val="24"/>
        </w:rPr>
        <w:t xml:space="preserve">) за 1 месяц поставки Товара;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конечное значение (диапазон суммирования), которое равно значению суммируемых величин за количество месяца (-ев) (периода) поставки, используемому при расчёте.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2.2. 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случае, если Контракт заключается с </w:t>
      </w:r>
      <w:r>
        <w:rPr>
          <w:rFonts w:ascii="Times New Roman" w:hAnsi="Times New Roman"/>
          <w:sz w:val="24"/>
          <w:szCs w:val="24"/>
          <w:lang w:eastAsia="ru-RU"/>
        </w:rPr>
        <w:t xml:space="preserve">юридическим лицом или физическим лицом, 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</w:t>
      </w:r>
      <w:r>
        <w:rPr>
          <w:rFonts w:ascii="Times New Roman" w:hAnsi="Times New Roman"/>
          <w:sz w:val="24"/>
          <w:szCs w:val="24"/>
        </w:rPr>
        <w:t xml:space="preserve"> Цена </w:t>
      </w:r>
      <w:r>
        <w:rPr>
          <w:rFonts w:ascii="Times New Roman" w:hAnsi="Times New Roman"/>
          <w:sz w:val="24"/>
          <w:szCs w:val="24"/>
        </w:rPr>
        <w:t xml:space="preserve">единицы товара</w:t>
      </w:r>
      <w:r>
        <w:rPr>
          <w:rFonts w:ascii="Times New Roman" w:hAnsi="Times New Roman"/>
          <w:sz w:val="24"/>
          <w:szCs w:val="24"/>
        </w:rPr>
        <w:t xml:space="preserve"> включает в себя расходы, связанные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поставкой Товара, предусмотренного Контрактом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afterAutospacing="0" w:line="283" w:lineRule="atLeast"/>
        <w:rPr>
          <w:rFonts w:ascii="Times New Roman" w:hAnsi="Times New Roman" w:eastAsiaTheme="minorHAnsi"/>
          <w:b/>
          <w:bCs/>
          <w:sz w:val="24"/>
          <w:szCs w:val="24"/>
          <w:highlight w:val="none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3.Порядок, место и сроки поставки Товара</w:t>
      </w:r>
      <w:r>
        <w:rPr>
          <w:rFonts w:ascii="Times New Roman" w:hAnsi="Times New Roman" w:eastAsiaTheme="minorHAnsi"/>
          <w:b/>
          <w:bCs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Theme="minorHAnsi"/>
          <w:b/>
          <w:bCs/>
          <w:sz w:val="24"/>
          <w:szCs w:val="24"/>
          <w:highlight w:val="none"/>
          <w:lang w:eastAsia="en-US"/>
        </w:rPr>
      </w:r>
    </w:p>
    <w:p>
      <w:pPr>
        <w:jc w:val="center"/>
        <w:spacing w:after="0" w:afterAutospacing="0" w:line="283" w:lineRule="atLeast"/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/>
          <w:bCs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</w:p>
    <w:p>
      <w:pPr>
        <w:ind w:firstLine="708"/>
        <w:jc w:val="both"/>
        <w:spacing w:after="0" w:afterAutospacing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3.1. </w:t>
      </w:r>
      <w:r>
        <w:rPr>
          <w:rFonts w:ascii="Times New Roman" w:hAnsi="Times New Roman"/>
          <w:sz w:val="24"/>
          <w:szCs w:val="24"/>
        </w:rPr>
        <w:t xml:space="preserve">Поставка Товара осуществляется силами и средствами Поставщика по </w:t>
      </w:r>
      <w:r>
        <w:rPr>
          <w:rFonts w:ascii="Times New Roman" w:hAnsi="Times New Roman"/>
          <w:sz w:val="24"/>
          <w:szCs w:val="24"/>
        </w:rPr>
        <w:t xml:space="preserve">месту расположения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автозаправочных станций Поставщика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______.</w:t>
      </w:r>
      <w:r>
        <w:rPr>
          <w:rFonts w:ascii="Times New Roman" w:hAnsi="Times New Roman"/>
          <w:sz w:val="24"/>
          <w:szCs w:val="24"/>
        </w:rPr>
        <w:t xml:space="preserve"> (в соответствии с Приложением № 2)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afterAutospacing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3.2. </w:t>
      </w:r>
      <w:r>
        <w:rPr>
          <w:rFonts w:ascii="Times New Roman" w:hAnsi="Times New Roman"/>
          <w:sz w:val="24"/>
          <w:szCs w:val="24"/>
        </w:rPr>
        <w:t xml:space="preserve">Поставка Товара осуществляется </w:t>
      </w:r>
      <w:r>
        <w:rPr>
          <w:rFonts w:ascii="Times New Roman" w:hAnsi="Times New Roman"/>
          <w:sz w:val="24"/>
          <w:szCs w:val="24"/>
        </w:rPr>
        <w:t xml:space="preserve">круглосуточно на условиях отпуска отдельными партиями </w:t>
      </w:r>
      <w:r>
        <w:rPr>
          <w:rFonts w:ascii="Times New Roman" w:hAnsi="Times New Roman"/>
          <w:sz w:val="24"/>
          <w:szCs w:val="24"/>
        </w:rPr>
        <w:t xml:space="preserve">путем заправки автотранспорта получателей Заказчика по микропроцессорным смарт-картам</w:t>
      </w:r>
      <w:r>
        <w:rPr>
          <w:rFonts w:ascii="Times New Roman" w:hAnsi="Times New Roman"/>
          <w:sz w:val="24"/>
          <w:szCs w:val="24"/>
        </w:rPr>
        <w:t xml:space="preserve"> (далее – Карты). Получение Карт оформляется по заявке в соответствии с формой Приложения № 3.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83" w:lineRule="atLeast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4.Порядок и сроки приемки Товара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83" w:lineRule="atLeast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4.1. 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Приемка </w:t>
      </w:r>
      <w:r>
        <w:rPr>
          <w:rFonts w:ascii="Times New Roman" w:hAnsi="Times New Roman"/>
          <w:sz w:val="24"/>
          <w:szCs w:val="24"/>
        </w:rPr>
        <w:t xml:space="preserve">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соответствия его количества, объема и качества требованиям, установленным в Контракте. Для приемки Товара Заказчик вправе создать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приемочную комиссию в соответствии с Законом о контрактной системе. </w:t>
      </w:r>
      <w:r>
        <w:rPr>
          <w:rFonts w:ascii="Times New Roman" w:hAnsi="Times New Roman"/>
          <w:sz w:val="24"/>
          <w:szCs w:val="24"/>
        </w:rPr>
        <w:t xml:space="preserve">Представители Поставщика вправе присутствовать при проведении приемки.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4.2. </w:t>
      </w:r>
      <w:r>
        <w:rPr>
          <w:rFonts w:ascii="Times New Roman" w:hAnsi="Times New Roman"/>
          <w:sz w:val="24"/>
          <w:szCs w:val="24"/>
        </w:rPr>
        <w:t xml:space="preserve">Приемка Товара осуществляется путем передачи Поставщиком Товара и документов, подтверждающих качество Т</w:t>
      </w:r>
      <w:r>
        <w:rPr>
          <w:rFonts w:ascii="Times New Roman" w:hAnsi="Times New Roman"/>
          <w:sz w:val="24"/>
          <w:szCs w:val="24"/>
        </w:rPr>
        <w:t xml:space="preserve">овара в соответствии с законодательством Российской Федерации, предусмотренных Описанием объекта закупки (приложение №1 к Контракту). В случае отсутствия данных документов Заказчик вправе отказаться от приемки Товара. Товар будет считаться не поставленным.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875"/>
        <w:ind w:firstLine="709"/>
        <w:jc w:val="both"/>
        <w:tabs>
          <w:tab w:val="left" w:pos="709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4.3. Приемка Товара по количеству осуществляется Заказчиком в момент поставки (отпуска) Товара через автозаправочные станции Поставщика, указанные в п.3.1 настоящего Контракта. Одновременно проверяется соответствие наименования, ассортимента Товара.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75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 При приемке Товара по качеству 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 w:cs="Times New Roman"/>
          <w:sz w:val="24"/>
          <w:szCs w:val="24"/>
        </w:rPr>
        <w:t xml:space="preserve"> вп</w:t>
      </w:r>
      <w:r>
        <w:rPr>
          <w:rFonts w:ascii="Times New Roman" w:hAnsi="Times New Roman" w:cs="Times New Roman"/>
          <w:sz w:val="24"/>
          <w:szCs w:val="24"/>
        </w:rPr>
        <w:t xml:space="preserve">раве осуществить выборочную проверку качества Товара. В случае, если при осуществлении выборочной проверки обнаружен Товар (часть Товара), качество которого не соответствует требованиям Контракта, результаты такой проверки распространяются на всю поставку.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 w:eastAsia="Times New Roman"/>
          <w:sz w:val="24"/>
          <w:szCs w:val="24"/>
        </w:rPr>
        <w:t xml:space="preserve">Для проверки </w:t>
      </w:r>
      <w:r>
        <w:rPr>
          <w:rFonts w:ascii="Times New Roman" w:hAnsi="Times New Roman"/>
          <w:sz w:val="24"/>
          <w:szCs w:val="24"/>
        </w:rPr>
        <w:t xml:space="preserve">поставленного 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требованиям, установленным Контрактом</w:t>
      </w:r>
      <w:r>
        <w:rPr>
          <w:rFonts w:ascii="Times New Roman" w:hAnsi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 w:eastAsia="Times New Roman"/>
          <w:sz w:val="24"/>
          <w:szCs w:val="24"/>
        </w:rPr>
        <w:t xml:space="preserve">проводит экспертизу. Экспертиза результатов может проводиться своими силами или к ее проведению могут привлекаться эксперты, экспертные организации.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right="-2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По результатам проведенной экспертизы Заказчик принимает решение о приемке или об отказе в такой приемке.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</w:t>
      </w:r>
      <w:r>
        <w:rPr>
          <w:rFonts w:ascii="Times New Roman" w:hAnsi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/>
          <w:sz w:val="24"/>
          <w:szCs w:val="24"/>
          <w:lang w:eastAsia="ru-RU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При отсутствии у Заказчика претензий по количеству, объему и качеству поставленного Товара Заказчик не позднее ______ (___________) рабочих дней, следующих за днем поступления документа о приемке, осуществляет приемку Товара.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</w:t>
      </w:r>
      <w:r>
        <w:rPr>
          <w:rFonts w:ascii="Times New Roman" w:hAnsi="Times New Roman"/>
          <w:sz w:val="24"/>
          <w:szCs w:val="24"/>
        </w:rPr>
        <w:t xml:space="preserve">. При выявлении несоответствий в поставленном товаре Заказчик в срок, установленный в пункте 4.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 Контракта, отказывает в приемке Товара.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4.8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 Заказчик вправе не отказывать в приемке Товара в случае выявления несоответствия исполнения условиям Контракта, если выявленное несоответствие не препятствует приемке Товара и устранено Поставщиком.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8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5.Порядок и сроки оформления результатов приемки Товара</w:t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57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none"/>
        </w:rPr>
        <w:t xml:space="preserve">5.1. Поставщик </w:t>
      </w:r>
      <w:r>
        <w:rPr>
          <w:rFonts w:ascii="Times New Roman" w:hAnsi="Times New Roman"/>
          <w:sz w:val="24"/>
          <w:szCs w:val="24"/>
          <w:highlight w:val="none"/>
        </w:rPr>
        <w:t xml:space="preserve">не</w:t>
      </w:r>
      <w:r>
        <w:rPr>
          <w:rFonts w:ascii="Times New Roman" w:hAnsi="Times New Roman"/>
          <w:sz w:val="24"/>
          <w:szCs w:val="24"/>
          <w:highlight w:val="none"/>
        </w:rPr>
        <w:t xml:space="preserve"> позднее 5 (пяти) рабочих дней с даты окончания поставки Товара по Контракту (этапу) направляет в адрес Заказчика документ о приемке в 2 (двух) экземплярах по коду формы № 0510452, утвержденной Приказом Минфина России от 15.04.2021 № 61н (ред. от 30.10.202</w:t>
      </w:r>
      <w:r>
        <w:rPr>
          <w:rFonts w:ascii="Times New Roman" w:hAnsi="Times New Roman"/>
          <w:sz w:val="24"/>
          <w:szCs w:val="24"/>
          <w:highlight w:val="none"/>
        </w:rPr>
        <w:t xml:space="preserve">3)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5.2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  <w:t xml:space="preserve"> Заказчик в срок, указанный в пункте 4.</w:t>
      </w: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 Контракта, </w:t>
      </w:r>
      <w:r>
        <w:rPr>
          <w:rFonts w:ascii="Times New Roman" w:hAnsi="Times New Roman"/>
          <w:sz w:val="24"/>
          <w:szCs w:val="24"/>
          <w:highlight w:val="none"/>
        </w:rPr>
        <w:t xml:space="preserve">подписывает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приемке, либо подписывает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с указанием причин такого отказа.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Датой приемки Товара (этапа)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считается дата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Заказчиком.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5.3. Документ о приемке,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после подписания направляются Поставщику.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5.4. В случае получения мотивированного отказа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Поставщик вправе устранить причины, указанные в таком мотивированном отказе, и направить Заказчику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в порядке, предусмотренном </w:t>
      </w:r>
      <w:r>
        <w:rPr>
          <w:rFonts w:ascii="Times New Roman" w:hAnsi="Times New Roman"/>
          <w:sz w:val="24"/>
          <w:szCs w:val="24"/>
        </w:rPr>
        <w:t xml:space="preserve">Контрактом, в срок, установленный Заказчиком в мотивированном отказе.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6.Порядок и сроки оплаты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 w:val="0"/>
          <w:bCs w:val="0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Поставщика,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</w:t>
      </w:r>
      <w:r>
        <w:rPr>
          <w:rFonts w:ascii="Times New Roman" w:hAnsi="Times New Roman"/>
          <w:sz w:val="24"/>
          <w:szCs w:val="24"/>
          <w:highlight w:val="white"/>
        </w:rPr>
        <w:t xml:space="preserve">Оплата поставленного Товара производится Заказчиком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по формуле, указанн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ой в п 2.1 Контракта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,</w:t>
      </w:r>
      <w:r>
        <w:rPr>
          <w:rFonts w:ascii="Times New Roman" w:hAnsi="Times New Roman"/>
          <w:sz w:val="24"/>
          <w:szCs w:val="24"/>
          <w:highlight w:val="white"/>
        </w:rPr>
        <w:t xml:space="preserve"> в срок не более _______ (_________) </w:t>
      </w:r>
      <w:r>
        <w:rPr>
          <w:rFonts w:ascii="Times New Roman" w:hAnsi="Times New Roman"/>
          <w:sz w:val="24"/>
          <w:szCs w:val="24"/>
          <w:highlight w:val="whit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/>
          <w:sz w:val="24"/>
          <w:szCs w:val="24"/>
          <w:highlight w:val="white"/>
        </w:rPr>
        <w:t xml:space="preserve"> дней с даты подписания Заказчиком документа о приемке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Ежемесячный платеж определяется как произведение отпускной цены Поставщика за единицу поставленного Товара, указанной Поставщиком в документе о приемке, на объём поставленного Товара в этом месяце.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 w:val="0"/>
          <w:bCs w:val="0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/>
          <w:sz w:val="24"/>
          <w:szCs w:val="24"/>
          <w:highlight w:val="whit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</w:t>
      </w:r>
      <w:r>
        <w:rPr>
          <w:rFonts w:ascii="Times New Roman" w:hAnsi="Times New Roman"/>
          <w:sz w:val="24"/>
          <w:szCs w:val="24"/>
          <w:highlight w:val="white"/>
        </w:rPr>
        <w:t xml:space="preserve">Оплата поставленного Товара производится Заказчиком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по формуле, указанн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ой в п 2.1 Контракта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,</w:t>
      </w:r>
      <w:r>
        <w:rPr>
          <w:rFonts w:ascii="Times New Roman" w:hAnsi="Times New Roman"/>
          <w:sz w:val="24"/>
          <w:szCs w:val="24"/>
          <w:highlight w:val="white"/>
        </w:rPr>
        <w:t xml:space="preserve"> в срок не более _______ (_________) </w:t>
      </w:r>
      <w:r>
        <w:rPr>
          <w:rFonts w:ascii="Times New Roman" w:hAnsi="Times New Roman"/>
          <w:sz w:val="24"/>
          <w:szCs w:val="24"/>
          <w:highlight w:val="whit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/>
          <w:sz w:val="24"/>
          <w:szCs w:val="24"/>
          <w:highlight w:val="white"/>
        </w:rPr>
        <w:t xml:space="preserve"> дней с даты подписания Заказчиком документа о приемке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Ежемесячный платеж определяется как произведение отпускной цены Поставщика за единицу поставленного Товара, указанной Поставщиком в документе о приемке, на объём поставленного Товара в этом месяце.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</w:t>
      </w:r>
      <w:r>
        <w:rPr>
          <w:rFonts w:ascii="Times New Roman" w:hAnsi="Times New Roman"/>
          <w:sz w:val="24"/>
          <w:szCs w:val="24"/>
          <w:highlight w:val="white"/>
        </w:rPr>
        <w:t xml:space="preserve">Оплата поставленного Товара производится Заказчиком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по формуле, указанн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ой в п 2.1 Контракта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,</w:t>
      </w:r>
      <w:r>
        <w:rPr>
          <w:rFonts w:ascii="Times New Roman" w:hAnsi="Times New Roman"/>
          <w:sz w:val="24"/>
          <w:szCs w:val="24"/>
          <w:highlight w:val="white"/>
        </w:rPr>
        <w:t xml:space="preserve"> в срок не более _______ (_________) </w:t>
      </w:r>
      <w:r>
        <w:rPr>
          <w:rFonts w:ascii="Times New Roman" w:hAnsi="Times New Roman"/>
          <w:sz w:val="24"/>
          <w:szCs w:val="24"/>
          <w:highlight w:val="whit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/>
          <w:sz w:val="24"/>
          <w:szCs w:val="24"/>
          <w:highlight w:val="white"/>
        </w:rPr>
        <w:t xml:space="preserve"> дней с даты подписания Заказчиком документа о приемке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Ежемесячный платеж определяется как произведение отпускной цены Поставщика за единицу поставленного Товара, указанной Поставщиком в документе о приемке, на объём поставленного Товара в этом месяце.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tabs>
          <w:tab w:val="left" w:pos="0" w:leader="none"/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Права и обязанности 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7.1. Заказчик вправе: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7.1.1. требовать от Поставщика представления надлежащим образом оформленных документов, предусмотренных Контрактом;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7.1.2. осуществлять контроль и надзор за качеством, порядком и сроками поставки Товара, давать указания о способе поставки Товара, не вмешиваясь при этом в оперативно-хозяйственную деятельность Поставщика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7.1.3. отказаться от приемки Товара в случаях, предусмотренных Контрактом и законодательством Российской Федерации, в том числе в случае обнаружения неустранимых недостатков;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7.1.4.принять решение об одностороннем отказе от исполнения Контракта в соответствии с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</w:t>
      </w:r>
      <w:r>
        <w:rPr>
          <w:rFonts w:ascii="Times New Roman" w:hAnsi="Times New Roman"/>
          <w:spacing w:val="1"/>
          <w:sz w:val="24"/>
          <w:szCs w:val="24"/>
        </w:rPr>
        <w:t xml:space="preserve">5</w:t>
      </w:r>
      <w:r>
        <w:rPr>
          <w:rFonts w:ascii="Times New Roman" w:hAnsi="Times New Roman"/>
          <w:spacing w:val="1"/>
          <w:sz w:val="24"/>
          <w:szCs w:val="24"/>
        </w:rPr>
        <w:t xml:space="preserve">. по соглашению с Поставщиком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 Заказчик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7.2.1. провести экспертизу для проверки соответствия качества поставленного Товара требованиям, установленным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7.2.2. своевременно принять </w:t>
      </w:r>
      <w:r>
        <w:rPr>
          <w:rFonts w:ascii="Times New Roman" w:hAnsi="Times New Roman"/>
          <w:sz w:val="24"/>
          <w:szCs w:val="24"/>
        </w:rPr>
        <w:t xml:space="preserve">и оплатить </w:t>
      </w:r>
      <w:r>
        <w:rPr>
          <w:rFonts w:ascii="Times New Roman" w:hAnsi="Times New Roman"/>
          <w:sz w:val="24"/>
          <w:szCs w:val="24"/>
        </w:rPr>
        <w:t xml:space="preserve">поставленный Товар надлежащего качества в соответствии с условиями Контракта.</w:t>
      </w:r>
      <w:r>
        <w:rPr>
          <w:rFonts w:ascii="Times New Roman" w:hAnsi="Times New Roman"/>
          <w:sz w:val="24"/>
          <w:szCs w:val="24"/>
          <w:highlight w:val="none"/>
          <w:shd w:val="clear" w:color="auto" w:fill="ffff00"/>
        </w:rPr>
      </w:r>
      <w:r>
        <w:rPr>
          <w:rFonts w:ascii="Times New Roman" w:hAnsi="Times New Roman"/>
          <w:sz w:val="24"/>
          <w:szCs w:val="24"/>
          <w:highlight w:val="none"/>
          <w:shd w:val="clear" w:color="auto" w:fill="ffff00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7.2.3. сообщать в письменной форме Поставщику о недостатках, обнаруженных в ходе исполнения Контракта, в течение 5 (пяти) рабочих дней после обнаружения таких недостат</w:t>
      </w:r>
      <w:r>
        <w:rPr>
          <w:rFonts w:ascii="Times New Roman" w:hAnsi="Times New Roman"/>
          <w:sz w:val="24"/>
          <w:szCs w:val="24"/>
        </w:rPr>
        <w:t xml:space="preserve">ков. Заказчик, обнаружив при осуществлении контроля и надзора за ходом исполнения Контракта отступления от условий Контракта, которые могут ухудшить качество Товара, или иные их недостатки, должен в течение 5 (пяти) рабочих дней заявить об этом Поставщику;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7.2.</w:t>
      </w:r>
      <w:r>
        <w:rPr>
          <w:rFonts w:ascii="Times New Roman" w:hAnsi="Times New Roman"/>
          <w:sz w:val="24"/>
          <w:szCs w:val="24"/>
        </w:rPr>
        <w:t xml:space="preserve">4. </w:t>
      </w:r>
      <w:r>
        <w:rPr>
          <w:rFonts w:ascii="Times New Roman" w:hAnsi="Times New Roman"/>
          <w:sz w:val="24"/>
          <w:szCs w:val="24"/>
        </w:rPr>
        <w:t xml:space="preserve">требовать от Поставщика уплаты неустойки за неисполнение или ненадлежащее исполнения Контракта Поставщиком;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7.2.5. при неоплате Поставщиком неустойки в добровольном порядке обратиться в суд за ее взысканием;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7.2.6. обеспечить конфиденциальность информации, представленной Поставщиком в ходе исполнения обязательств по Контракту, за исключением случаев, когда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 обязан предоставлять информацию третьим лицам;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7.2.</w:t>
      </w:r>
      <w:r>
        <w:rPr>
          <w:rFonts w:ascii="Times New Roman" w:hAnsi="Times New Roman"/>
          <w:sz w:val="24"/>
          <w:szCs w:val="24"/>
        </w:rPr>
        <w:t xml:space="preserve">7.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 Поставщик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7.3.1. требовать своевременного подписания Заказчиком документа о приемке в порядке, предусмотренном Контрактом;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7.3.2. требовать своевременной оплаты Заказчиком за поставленный Товар надлежащего качества в соответствии с условиями Контракта;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7.3.4. принять решение об одностороннем отказе от исполнения Контракта в соответствии с законодательством Российской Федерации;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7.3.5.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 Поставщик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7.4.1. своевременно и надлежащим образом исполнять обязательства в соответствии </w:t>
      </w:r>
      <w:r>
        <w:rPr>
          <w:rFonts w:ascii="Times New Roman" w:hAnsi="Times New Roman"/>
          <w:sz w:val="24"/>
          <w:szCs w:val="24"/>
        </w:rPr>
        <w:t xml:space="preserve">с условиями Контракта и представить предусмотренные Контрактом документы по итогам его исполнения;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7.4.2. своевременно представить по запросу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 w:cs="Times New Roman"/>
          <w:sz w:val="24"/>
          <w:szCs w:val="24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7.4.3. обеспечивать соответствие Т</w:t>
      </w:r>
      <w:r>
        <w:rPr>
          <w:rFonts w:ascii="Times New Roman" w:hAnsi="Times New Roman"/>
          <w:sz w:val="24"/>
          <w:szCs w:val="24"/>
        </w:rPr>
        <w:t xml:space="preserve">овара требованиям качества, безопасности жизни и здоровья, а также иным требованиям сертификации, безопасности (санитарным нормам и правилам, государственным стандартам, техническим регламентам и т.п.), установленным законодательством Российской Федерации;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Поставщик обязан в течение срока исполнения Контракта представить по запросу Заказчика документы, подтверждающие соответствие указанным выше требованиям;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расходы, связанные с возвратом Товара ненадлежащего качества, осуществляются за счет Поставщика;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7.4.4. обеспечить устранение недостатков, выявленных при приемке Заказчиком </w:t>
      </w:r>
      <w:r>
        <w:rPr>
          <w:rFonts w:ascii="Times New Roman" w:hAnsi="Times New Roman"/>
          <w:sz w:val="24"/>
          <w:szCs w:val="24"/>
        </w:rPr>
        <w:t xml:space="preserve">Товара</w:t>
      </w:r>
      <w:r>
        <w:rPr>
          <w:rFonts w:ascii="Times New Roman" w:hAnsi="Times New Roman"/>
          <w:sz w:val="24"/>
          <w:szCs w:val="24"/>
        </w:rPr>
        <w:t xml:space="preserve"> за свой счет;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7.4.5. 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обеспечение исполнения Контракта в соответствии с Законом о контрактной системе и Контрактом;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7.4.6. в течение 1 (одного) рабочего дня информировать Заказчика о невозможности поставить Товар в надлежащем объеме, в предусмотренные Контрактом сроки, надлежащего качества;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7.4.7. представить Заказчику сведения об изменен</w:t>
      </w:r>
      <w:r>
        <w:rPr>
          <w:rFonts w:ascii="Times New Roman" w:hAnsi="Times New Roman"/>
          <w:sz w:val="24"/>
          <w:szCs w:val="24"/>
        </w:rPr>
        <w:t xml:space="preserve">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Поставщика будет считаться адрес, указанный в Контракте;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7.4.8. обеспечить конфиденциальнос</w:t>
      </w:r>
      <w:r>
        <w:rPr>
          <w:rFonts w:ascii="Times New Roman" w:hAnsi="Times New Roman"/>
          <w:sz w:val="24"/>
          <w:szCs w:val="24"/>
        </w:rPr>
        <w:t xml:space="preserve">ть информации, предоставленной Заказчиком в ходе исполнения обязательств по Контракту, за исключением случаев, когда Поставщик в соответствии с законодательством Российской Федерации обязан предоставлять информацию третьим лицам;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7.4.9.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8.Ответственность Сторон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Размеры неустоек (штрафов, пеней), указанные в настоящем разделе, определяются в соответствии с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Правилами определения размера штрафа, начисляемого в случае ненадле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</w:t>
      </w:r>
      <w:r>
        <w:rPr>
          <w:rFonts w:ascii="Times New Roman" w:hAnsi="Times New Roman"/>
          <w:sz w:val="24"/>
          <w:szCs w:val="24"/>
        </w:rPr>
        <w:t xml:space="preserve">утвержденными постановлением Правительства Российской Федерации от 30.08.2017 № 1042 (далее – Правила), а также в соответствии с положениями статьи 34 Закона о контрактной системе.</w:t>
      </w:r>
      <w:r>
        <w:rPr>
          <w:rFonts w:ascii="Times New Roman" w:hAnsi="Times New Roman"/>
          <w:sz w:val="24"/>
          <w:szCs w:val="24"/>
          <w:shd w:val="clear" w:color="auto" w:fill="ffff00"/>
        </w:rPr>
      </w:r>
      <w:r>
        <w:rPr>
          <w:rFonts w:ascii="Times New Roman" w:hAnsi="Times New Roman"/>
          <w:sz w:val="24"/>
          <w:szCs w:val="24"/>
          <w:shd w:val="clear" w:color="auto" w:fill="ffff0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 В случа</w:t>
      </w:r>
      <w:r>
        <w:rPr>
          <w:rFonts w:ascii="Times New Roman" w:hAnsi="Times New Roman"/>
          <w:sz w:val="24"/>
          <w:szCs w:val="24"/>
        </w:rPr>
        <w:t xml:space="preserve">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ключевой ставки Центральног</w:t>
      </w:r>
      <w:r>
        <w:rPr>
          <w:rFonts w:ascii="Times New Roman" w:hAnsi="Times New Roman"/>
          <w:sz w:val="24"/>
          <w:szCs w:val="24"/>
        </w:rPr>
        <w:t xml:space="preserve">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.3. За каждый факт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неисполнения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а) 1000 рублей, если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максимальное значение цены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контракта не превышает 3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б) 5000 рублей, если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максимальное значение цены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в) 10000 рублей, если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максимальное значение цены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г) 100000 рублей, если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максимальное значение цены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.4. В случае просрочки исполнения Поставщиком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обязательств, предусмотренных Контрактом,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направляет Поставщику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Пеня начисляется за ка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ждый день просрочки исполнения 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оставщиком 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бязательства, предусмотренного К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онтрактом, в размере одной трехсотой действующей на дату уплаты пени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ключевой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ставки Центрального банка Рос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сийской Федерации от максимального значения цены К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онтракта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(отдельного этапа исполнения Контракта)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уменьшенной на сумму, пропорциональную объему обязательств, предусмотренных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онтр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актом </w:t>
      </w:r>
      <w:r>
        <w:rPr>
          <w:rFonts w:ascii="Times New Roman" w:hAnsi="Times New Roman"/>
          <w:sz w:val="24"/>
          <w:szCs w:val="24"/>
        </w:rPr>
        <w:t xml:space="preserve">(соответствующим отдельным этапом исполнения Контракта)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и фактически исполненных 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оставщиком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.5. 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 каждый факт неисполнения или не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надлежащего исполнения 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оставщиком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обязательств, предусмотренных К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онтрактом, за исключением просрочки исполнения обязательств (в том числе гарантийного 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бязательства), предусмотренных К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 процентов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не превышает 3 млн. рублей;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 процентов</w:t>
      </w:r>
      <w:r>
        <w:rPr>
          <w:rFonts w:ascii="Times New Roman" w:hAnsi="Times New Roman" w:eastAsiaTheme="minorHAnsi"/>
          <w:sz w:val="24"/>
          <w:szCs w:val="24"/>
        </w:rPr>
        <w:t xml:space="preserve"> максимального значения</w:t>
      </w:r>
      <w:r>
        <w:rPr>
          <w:rFonts w:ascii="Times New Roman" w:hAnsi="Times New Roman" w:eastAsiaTheme="minorHAnsi"/>
          <w:sz w:val="24"/>
          <w:szCs w:val="24"/>
        </w:rPr>
        <w:t xml:space="preserve"> 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 процент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0,5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100 млн. рублей до 500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д) 0,4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500 млн. рублей до 1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е) 0,3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1 млрд. рублей до 2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ж) 0,25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2 млрд. рублей до 5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з) 0,2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5 млрд. рублей до 10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</w:rPr>
        <w:t xml:space="preserve">и) 0,1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превышает 10 млрд. рублей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6. За каждый факт неисполнения или не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надлежащего исполнения 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оставщиком 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бязательства, предусмотренного К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онтрактом, 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которое не имеет стоимостного выражения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размер штрафа устанавливается (при наличии в контракте таких обязательств) в следующем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</w:t>
      </w:r>
      <w:r>
        <w:rPr>
          <w:rFonts w:ascii="Times New Roman" w:hAnsi="Times New Roman" w:eastAsiaTheme="minorHAnsi"/>
          <w:sz w:val="24"/>
          <w:szCs w:val="24"/>
        </w:rPr>
        <w:t xml:space="preserve">цен</w:t>
      </w:r>
      <w:r>
        <w:rPr>
          <w:rFonts w:ascii="Times New Roman" w:hAnsi="Times New Roman" w:eastAsiaTheme="minorHAnsi"/>
          <w:sz w:val="24"/>
          <w:szCs w:val="24"/>
        </w:rPr>
        <w:t xml:space="preserve">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не превышает 3 млн. рублей;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</w:t>
      </w:r>
      <w:r>
        <w:rPr>
          <w:rFonts w:ascii="Times New Roman" w:hAnsi="Times New Roman" w:eastAsiaTheme="minorHAnsi"/>
          <w:sz w:val="24"/>
          <w:szCs w:val="24"/>
        </w:rPr>
        <w:t xml:space="preserve">цен</w:t>
      </w:r>
      <w:r>
        <w:rPr>
          <w:rFonts w:ascii="Times New Roman" w:hAnsi="Times New Roman" w:eastAsiaTheme="minorHAnsi"/>
          <w:sz w:val="24"/>
          <w:szCs w:val="24"/>
        </w:rPr>
        <w:t xml:space="preserve">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10000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</w:t>
      </w:r>
      <w:r>
        <w:rPr>
          <w:rFonts w:ascii="Times New Roman" w:hAnsi="Times New Roman" w:eastAsiaTheme="minorHAnsi"/>
          <w:sz w:val="24"/>
          <w:szCs w:val="24"/>
        </w:rPr>
        <w:t xml:space="preserve">цен</w:t>
      </w:r>
      <w:r>
        <w:rPr>
          <w:rFonts w:ascii="Times New Roman" w:hAnsi="Times New Roman" w:eastAsiaTheme="minorHAnsi"/>
          <w:sz w:val="24"/>
          <w:szCs w:val="24"/>
        </w:rPr>
        <w:t xml:space="preserve">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100000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</w:t>
      </w:r>
      <w:r>
        <w:rPr>
          <w:rFonts w:ascii="Times New Roman" w:hAnsi="Times New Roman" w:eastAsiaTheme="minorHAnsi"/>
          <w:sz w:val="24"/>
          <w:szCs w:val="24"/>
        </w:rPr>
        <w:t xml:space="preserve">цен</w:t>
      </w:r>
      <w:r>
        <w:rPr>
          <w:rFonts w:ascii="Times New Roman" w:hAnsi="Times New Roman" w:eastAsiaTheme="minorHAnsi"/>
          <w:sz w:val="24"/>
          <w:szCs w:val="24"/>
        </w:rPr>
        <w:t xml:space="preserve">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7.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Общая сумма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за неисполнен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ие или ненадлежащее исполнение 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оставщиком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обязательств, предусмотренных К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онтр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актом, не может превышать максимального значения цены Контракта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Общая сумма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за ненадлежаще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е исполнение З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аказчиком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обязательств, предусмотренных К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онтр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актом, не может превышать максимального значения цены Контракта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Поставщиком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Заказчик вправе произвести оплату по Контракту за вычетом соответствующего размера неустойки (штрафа, пени) (при этом исполнение обязательства </w:t>
      </w:r>
      <w:r>
        <w:rPr>
          <w:rFonts w:ascii="Times New Roman" w:hAnsi="Times New Roman"/>
          <w:sz w:val="24"/>
          <w:szCs w:val="24"/>
        </w:rPr>
        <w:t xml:space="preserve">Поставщика</w:t>
      </w:r>
      <w:r>
        <w:rPr>
          <w:rFonts w:ascii="Times New Roman" w:hAnsi="Times New Roman"/>
          <w:sz w:val="24"/>
          <w:szCs w:val="24"/>
        </w:rPr>
        <w:t xml:space="preserve"> по перечислению неустойки (штрафа, пени) и (или) убытков в доход бю</w:t>
      </w:r>
      <w:r>
        <w:rPr>
          <w:rFonts w:ascii="Times New Roman" w:hAnsi="Times New Roman"/>
          <w:sz w:val="24"/>
          <w:szCs w:val="24"/>
        </w:rPr>
        <w:t xml:space="preserve">джета возлагается на Заказчика).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 Уплата Стороной неустойки (штрафа, пени) не освобождает ее от исполнения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10.</w:t>
      </w:r>
      <w:r>
        <w:rPr>
          <w:rFonts w:ascii="Times New Roman" w:hAnsi="Times New Roman"/>
          <w:sz w:val="24"/>
          <w:szCs w:val="24"/>
        </w:rPr>
        <w:t xml:space="preserve"> 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</w:t>
      </w:r>
      <w:r>
        <w:rPr>
          <w:rFonts w:ascii="Times New Roman" w:hAnsi="Times New Roman"/>
          <w:sz w:val="24"/>
          <w:szCs w:val="24"/>
        </w:rPr>
        <w:t xml:space="preserve">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пожаров и т.д.), действий объективных внешних факторов </w:t>
      </w:r>
      <w:r>
        <w:rPr>
          <w:rFonts w:ascii="Times New Roman" w:hAnsi="Times New Roman"/>
          <w:sz w:val="24"/>
          <w:szCs w:val="24"/>
        </w:rPr>
        <w:t xml:space="preserve">(военных действий, актов органов государственной власти и управления и т.п.), подтвержденных в установленном законодательством порядке, препятствующих надлежащему исполнению обязательств по </w:t>
      </w:r>
      <w:r>
        <w:rPr>
          <w:rFonts w:ascii="Times New Roman" w:hAnsi="Times New Roman"/>
          <w:sz w:val="24"/>
          <w:szCs w:val="24"/>
        </w:rPr>
        <w:t xml:space="preserve">Контракту, которые возникли после заключения Контракта, на время действия этих обстоятельств, если эти обстоятельства непосредственно повлияли на исполнение Стороной своих обязательств, а также которые Сторона была не в состоянии предвидеть и предотвратить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9.Обеспечение исполнения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 Обеспечение исполнения Контракта предусмотрено для обеспечения исполнения Поставщи</w:t>
      </w:r>
      <w:r>
        <w:rPr>
          <w:rFonts w:ascii="Times New Roman" w:hAnsi="Times New Roman"/>
          <w:sz w:val="24"/>
          <w:szCs w:val="24"/>
        </w:rPr>
        <w:t xml:space="preserve">ком его обязательств по Контракту, в том числе таких обязательств как поставка Товара надлежащего качества, соблюдение сроков поставки Товара, оплата неустойки (штрафа, пени) за неисполнение или ненадлежащее исполнение условий Контракта, возмещение ущерба.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Контракта обеспечивается предоставлением независимой гарантии, соответствующей требованиям законодательства Российской Федераци</w:t>
      </w:r>
      <w:r>
        <w:rPr>
          <w:rFonts w:ascii="Times New Roman" w:hAnsi="Times New Roman"/>
          <w:sz w:val="24"/>
          <w:szCs w:val="24"/>
        </w:rPr>
        <w:t xml:space="preserve">и, или внесение</w:t>
      </w:r>
      <w:r>
        <w:rPr>
          <w:rFonts w:ascii="Times New Roman" w:hAnsi="Times New Roman"/>
          <w:sz w:val="24"/>
          <w:szCs w:val="24"/>
        </w:rPr>
        <w:t xml:space="preserve">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Поставщиком самостоятельно.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 Размер обеспечения исполнения Контракта составляет _________</w:t>
      </w:r>
      <w:r>
        <w:rPr>
          <w:rFonts w:ascii="Times New Roman" w:hAnsi="Times New Roman"/>
          <w:sz w:val="24"/>
          <w:szCs w:val="24"/>
        </w:rPr>
        <w:t xml:space="preserve">_(</w:t>
      </w:r>
      <w:r>
        <w:rPr>
          <w:rFonts w:ascii="Times New Roman" w:hAnsi="Times New Roman"/>
          <w:sz w:val="24"/>
          <w:szCs w:val="24"/>
        </w:rPr>
        <w:t xml:space="preserve">_______) рублей ___ копеек.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 В ходе исполнения Контракта Поставщик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</w:t>
      </w:r>
      <w:r>
        <w:rPr>
          <w:rFonts w:ascii="Times New Roman" w:hAnsi="Times New Roman"/>
          <w:sz w:val="24"/>
          <w:szCs w:val="24"/>
        </w:rPr>
        <w:t xml:space="preserve">быть уменьшен в порядке и случаях, которые предусмотрены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9.4. Срок действия независимой гарантии определяется Поставщиком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Независимая гарантия должна быть безотзывной и должна содержать сведения, указанные в Законе о контрактной системе.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П</w:t>
      </w:r>
      <w:r>
        <w:rPr>
          <w:rFonts w:ascii="Times New Roman" w:hAnsi="Times New Roman"/>
          <w:sz w:val="24"/>
          <w:szCs w:val="24"/>
        </w:rPr>
        <w:t xml:space="preserve">оставщик</w:t>
      </w:r>
      <w:r>
        <w:rPr>
          <w:rFonts w:ascii="Times New Roman" w:hAnsi="Times New Roman"/>
          <w:sz w:val="24"/>
          <w:szCs w:val="24"/>
        </w:rPr>
        <w:t xml:space="preserve">ом его обязательств по Контракту, </w:t>
      </w:r>
      <w:r>
        <w:rPr>
          <w:rFonts w:ascii="Times New Roman" w:hAnsi="Times New Roman"/>
          <w:sz w:val="24"/>
          <w:szCs w:val="24"/>
        </w:rPr>
        <w:t xml:space="preserve">Поставщ</w:t>
      </w:r>
      <w:r>
        <w:rPr>
          <w:rFonts w:ascii="Times New Roman" w:hAnsi="Times New Roman"/>
          <w:sz w:val="24"/>
          <w:szCs w:val="24"/>
        </w:rPr>
        <w:t xml:space="preserve">ик обязуется в 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лицензии на осуществление банковских операций По</w:t>
      </w:r>
      <w:r>
        <w:rPr>
          <w:rFonts w:ascii="Times New Roman" w:hAnsi="Times New Roman"/>
          <w:sz w:val="24"/>
          <w:szCs w:val="24"/>
        </w:rPr>
        <w:t xml:space="preserve">ставщи</w:t>
      </w:r>
      <w:r>
        <w:rPr>
          <w:rFonts w:ascii="Times New Roman" w:hAnsi="Times New Roman"/>
          <w:sz w:val="24"/>
          <w:szCs w:val="24"/>
        </w:rPr>
        <w:t xml:space="preserve">к обязуется предоставить новое обеспечение исполнения Контракта не позднее одного месяца со дня надлежащего уведомления Заказчиком По</w:t>
      </w:r>
      <w:r>
        <w:rPr>
          <w:rFonts w:ascii="Times New Roman" w:hAnsi="Times New Roman"/>
          <w:sz w:val="24"/>
          <w:szCs w:val="24"/>
        </w:rPr>
        <w:t xml:space="preserve">ставщика</w:t>
      </w:r>
      <w:r>
        <w:rPr>
          <w:rFonts w:ascii="Times New Roman" w:hAnsi="Times New Roman"/>
          <w:sz w:val="24"/>
          <w:szCs w:val="24"/>
        </w:rPr>
        <w:t xml:space="preserve"> о необходимости предоставить соответствующее обеспечение.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Размер такого обеспечения может быть уменьшен в порядке и случаях, которые предусмотрены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частями 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7.3 статьи 96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Закона о контрактной системе. За каждый день пр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осрочки исполнения поставщиком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обязательства, предусмотренного частью 30 ст. 34 Закона о контрактной системе,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начисляется пеня в размере, определенном в порядке, установленном в соответствии 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частью 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статьи 34 Закона о контрактной системе.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9.5.Прекращение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указанн</w:t>
      </w:r>
      <w:r>
        <w:rPr>
          <w:rFonts w:ascii="Times New Roman" w:hAnsi="Times New Roman"/>
          <w:sz w:val="24"/>
          <w:szCs w:val="24"/>
        </w:rPr>
        <w:t xml:space="preserve">ого в п. 9.4 Контракта, признается существенным нарушением Контракта Поставщиком и является основанием для расторжения Контракта. При этом Заказчик вправе потребовать от Поставщика 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9.6. В случае надлежащего исполнения Поставщиком обязательств по Контракту обеспечение исполнения Кон</w:t>
      </w:r>
      <w:r>
        <w:rPr>
          <w:rFonts w:ascii="Times New Roman" w:hAnsi="Times New Roman"/>
          <w:sz w:val="24"/>
          <w:szCs w:val="24"/>
        </w:rPr>
        <w:t xml:space="preserve">тракта подлежит возврату Поставщику. Заказчик осуществляет возврат денежных</w:t>
      </w:r>
      <w:r>
        <w:rPr>
          <w:rFonts w:ascii="Times New Roman" w:hAnsi="Times New Roman"/>
          <w:sz w:val="24"/>
          <w:szCs w:val="24"/>
        </w:rPr>
        <w:t xml:space="preserve"> средств на расчетный счет Поставщика, указанный в Контракте, после поставки всего количества Товара в течение 15 (пятнадцати) дней с даты подписания Заказчиком документа о приемке, при отсутствии у Заказчика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уменьшения размера обеспечения</w:t>
      </w:r>
      <w:r>
        <w:rPr>
          <w:rFonts w:ascii="Times New Roman" w:hAnsi="Times New Roman"/>
          <w:sz w:val="24"/>
          <w:szCs w:val="24"/>
        </w:rPr>
        <w:t xml:space="preserve"> исполнения Контракта в порядке и случаях, установленных</w:t>
      </w:r>
      <w:r>
        <w:rPr>
          <w:rFonts w:ascii="Times New Roman" w:hAnsi="Times New Roman"/>
          <w:sz w:val="24"/>
          <w:szCs w:val="24"/>
        </w:rPr>
        <w:t xml:space="preserve"> Законом о контрактной системе, часть денежных средств, внесенная Поставщик</w:t>
      </w:r>
      <w:r>
        <w:rPr>
          <w:rFonts w:ascii="Times New Roman" w:hAnsi="Times New Roman"/>
          <w:sz w:val="24"/>
          <w:szCs w:val="24"/>
        </w:rPr>
        <w:t xml:space="preserve">ом в качестве обеспечения исполнения контракта, по заявлению Поставщика подлежит возврату Поставщику в течение 15 (пятнадцати) дней с даты получения Заказчиком указанного заявления, при отсутствии у Заказчика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Поставщиком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Заказчик вправе осуществить удержание суммы неустойки (штрафа, пени) из обеспечения исполнения Контракта, предоставленного </w:t>
      </w:r>
      <w:r>
        <w:rPr>
          <w:rFonts w:ascii="Times New Roman" w:hAnsi="Times New Roman"/>
          <w:sz w:val="24"/>
          <w:szCs w:val="24"/>
        </w:rPr>
        <w:t xml:space="preserve">Поставщиком.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 Обеспечение исполнения Контракта сохраняет свою силу при изменении законодательства Российской Федерации, а также при реорганизации Поставщика или 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Все затраты, связанные с заключением и оформлением договоров и иных документов по обеспечению исполнения Контракта, несет Поставщик.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 Поставщик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</w:r>
      <w:r>
        <w:rPr>
          <w:rFonts w:ascii="Segoe UI" w:hAnsi="Segoe UI" w:cs="Segoe UI"/>
          <w:color w:val="000000"/>
          <w:sz w:val="20"/>
          <w:szCs w:val="20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обеспечение исполнения не устанавливается, то раздел 9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 xml:space="preserve">исполнения контракта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10.Гарантии качества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10.1. Поставщик гара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нтирует соответствие качества поставляемого Товара действующим стандартам, установленным на данный вид Товара, и предоставлением паспорта качества, обязательного для данного вида Товара, оформленного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10.2. Качество Товара, поставля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емого по настоящему Контракту, должно соответствовать требованиям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10.3. В случае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недостачи и (или) поставки некачественного Товара Поставщик по требованию Заказчика производит допоставку и (или) замену некачественного Товара в течение 24-х часов с момента, когда Поставщику стало известно о недостаче или поставке некачественного Товара.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.Срок исполнения, порядок изменения и расторжения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.1. </w:t>
      </w:r>
      <w:r>
        <w:rPr>
          <w:rFonts w:ascii="Times New Roman" w:hAnsi="Times New Roman"/>
          <w:sz w:val="24"/>
          <w:szCs w:val="24"/>
        </w:rPr>
        <w:t xml:space="preserve"> 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11.2.  Срок исполнения Контракта обеими Сторонами в полном объеме: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дата начала исполнения Контракта - _________________________________________;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срок исполнения Контракта - _______________________________________________.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Если контрактом предусмотрены этапы,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то также указываются: 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Сроки отдельных этапов исполнения Контракта: 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1 этап: __________________________________________________________________;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2 этап: __________________________________________________________________; и т.д.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.3. Контракт может быть расторгнут в порядке, предусмотренном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.4. В случаях, установленных Законом о контрактной системе, Заказчик обязано принять решение об одностороннем отказе от исполнения контракта.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5. 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sz w:val="24"/>
          <w:szCs w:val="24"/>
          <w:lang w:eastAsia="ru-RU"/>
        </w:rPr>
        <w:t xml:space="preserve"> вправе принять решение об одностороннем отказе от исполнения Контракта по основаниям, предусмот</w:t>
      </w:r>
      <w:r>
        <w:rPr>
          <w:rFonts w:ascii="Times New Roman" w:hAnsi="Times New Roman"/>
          <w:sz w:val="24"/>
          <w:szCs w:val="24"/>
          <w:lang w:eastAsia="ru-RU"/>
        </w:rPr>
        <w:t xml:space="preserve">ренным Гражданским кодексом Российской Федерации для одностороннего отказа от исполнения договора купли-продажи и отдельных видов договоров купли-продажи (поставка товаров, поставка товаров для государственных нужд и др.), в том числе в следующих случаях: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.5.1. </w:t>
      </w:r>
      <w:r>
        <w:rPr>
          <w:rFonts w:ascii="Times New Roman" w:hAnsi="Times New Roman"/>
          <w:sz w:val="24"/>
          <w:szCs w:val="24"/>
        </w:rPr>
        <w:t xml:space="preserve">При существенном нарушении Контракта Поставщиком (пункт 1 статьи 523 ГК РФ)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.5.2. В случае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поставки Товаров ненадлежащего качества с недостатками, которые не могут быть устранены в приемлемый для Заказчика срок </w:t>
      </w:r>
      <w:r>
        <w:rPr>
          <w:rFonts w:ascii="Times New Roman" w:hAnsi="Times New Roman"/>
          <w:sz w:val="24"/>
          <w:szCs w:val="24"/>
        </w:rPr>
        <w:t xml:space="preserve">(пункт 2 статьи 523 ГК РФ)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.5.3. В случае существенного нарушения требований к качеству поставленного Товара (обнар</w:t>
      </w:r>
      <w:r>
        <w:rPr>
          <w:rFonts w:ascii="Times New Roman" w:hAnsi="Times New Roman"/>
          <w:sz w:val="24"/>
          <w:szCs w:val="24"/>
        </w:rPr>
        <w:t xml:space="preserve">ужения неустранимых недостатков, недостатков, которые не могут быть устранены без несоразмерных расходов или затрат времени, или выявляются неоднократно, либо проявляются вновь после их устранения, и других подобных недостатков) (пункт 2 статьи 475 ГК РФ).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.5.4. В случае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неоднократного нарушения Поставщиком сроков поставки Товара </w:t>
      </w:r>
      <w:r>
        <w:rPr>
          <w:rFonts w:ascii="Times New Roman" w:hAnsi="Times New Roman"/>
          <w:sz w:val="24"/>
          <w:szCs w:val="24"/>
        </w:rPr>
        <w:t xml:space="preserve">(пункт 2 статьи 523 ГК РФ)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.5.5. Если Поставщик отказывается передать Заказчику проданный Товар (пункт 1 статьи 463 ГК РФ).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.5.6. Если Поставщик в разумный срок не выполнил требование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/>
          <w:sz w:val="24"/>
          <w:szCs w:val="24"/>
          <w:lang w:eastAsia="ru-RU"/>
        </w:rPr>
        <w:t xml:space="preserve"> о доукомплектовании Товара (пункт 2 статьи 480 ГК РФ).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11</w:t>
      </w:r>
      <w:r>
        <w:rPr>
          <w:rFonts w:ascii="Times New Roman" w:hAnsi="Times New Roman"/>
          <w:spacing w:val="1"/>
          <w:sz w:val="24"/>
          <w:szCs w:val="24"/>
        </w:rPr>
        <w:t xml:space="preserve">.6. Поставщик вправе принять решение об одностороннем отказе от исполнения Контракта в соответствии с законодательством Российской Федерации.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</w:t>
      </w:r>
      <w:r>
        <w:rPr>
          <w:rFonts w:ascii="Times New Roman" w:hAnsi="Times New Roman"/>
          <w:spacing w:val="1"/>
          <w:sz w:val="24"/>
          <w:szCs w:val="24"/>
        </w:rPr>
        <w:t xml:space="preserve">1</w:t>
      </w:r>
      <w:r>
        <w:rPr>
          <w:rFonts w:ascii="Times New Roman" w:hAnsi="Times New Roman"/>
          <w:spacing w:val="1"/>
          <w:sz w:val="24"/>
          <w:szCs w:val="24"/>
        </w:rPr>
        <w:t xml:space="preserve">.7. Настоящий Контракт может быть изменен по основаниям и в порядке, предусмотренном Законом 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2</w:t>
      </w:r>
      <w:r>
        <w:rPr>
          <w:rFonts w:ascii="Times New Roman" w:hAnsi="Times New Roman"/>
          <w:b/>
          <w:sz w:val="24"/>
          <w:szCs w:val="24"/>
        </w:rPr>
        <w:t xml:space="preserve">.Порядок урегулирования споров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.1. Все споры и разногласия, возникшие в связи с исполнением Контракта, его изменением, расторжением или признанием недействительным, необходимо стремиться решить путем переговоров.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.2. В случае </w:t>
      </w:r>
      <w:r>
        <w:rPr>
          <w:rFonts w:ascii="Times New Roman" w:hAnsi="Times New Roman"/>
          <w:sz w:val="24"/>
          <w:szCs w:val="24"/>
        </w:rPr>
        <w:t xml:space="preserve">недостижения</w:t>
      </w:r>
      <w:r>
        <w:rPr>
          <w:rFonts w:ascii="Times New Roman" w:hAnsi="Times New Roman"/>
          <w:sz w:val="24"/>
          <w:szCs w:val="24"/>
        </w:rPr>
        <w:t xml:space="preserve"> взаимного согласия все споры по Контракту разрешаются в Арбитражном суде Новосибирской области.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.3. До передачи спора на разрешение Арбитражного суда Новосибирско</w:t>
      </w:r>
      <w:r>
        <w:rPr>
          <w:rFonts w:ascii="Times New Roman" w:hAnsi="Times New Roman"/>
          <w:sz w:val="24"/>
          <w:szCs w:val="24"/>
        </w:rPr>
        <w:t xml:space="preserve">й области принимаются меры к его урегулированию в претензионном порядке. Претензия должна быть направлена в письменном виде. По полученной претензии письменный ответ на неё должен быть направлен в срок не позднее 3 (трех) рабочих дней с даты ее получения.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13 излагается в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13.1. 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РФ) в порядке, установленном Правилами казначейского сопр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13.2. Операции с целевыми средствами, отраженными на лиц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13.3. В 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лучае отсутствия у Поставщика на дату заключения Контракта лицевого счета (раздела на лицевом счете) в территориальном органе Федерального казначейства, Поставщик в течение 10 (десяти) рабочих дней с даты подписания настоящего Контракта, обязан открыть в 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сопровождения, в порядке, предусмотренном приказом Казначейства России от 22.12.2021 № 44н «Об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Поставщ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ика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Поставщиком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 В соответствии с пунктом 2, 3 статьи 242.23 БК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 запрет перечисления средств, полученных Поставщиком,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Федерации, законами субъектов Российской Федерации (м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 на счета, открытые в учреждении 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по оплат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дическое лицо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21 № 214н, подтверждающих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документов, указанных в абзаце четвертом настоящего подпункта, копий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исполнения, или нормативных правовых актов (правовых актов), регулиру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13.4.2. запрет осуществления операций на лицевом счете, об отказе в осуществлении операций на лицевом счете при наличии оснований, указанных в п. 10 и 11 статьи 242.13-1 Б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13.4.3. указание в договорах, заключаемых в рамках исполнения настоящего Ко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нтракта, распоряжениях, а также в документах, установленных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каз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до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13.4.6. обязанность представлять в территориальные органы Федерального казначейства документы, предусмот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13.4.7. осуществление санкционирования расходов, источником финансового обеспечения которых являются целевые средства, в соответствии с представ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13.4.8. проведение операций с целевыми средствами, отраженными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документов, установле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нных указанным порядком, подтверждающих возникновение денежных обязательств участников казначейского сопровождения.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средства, получен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отзыва) казначейс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13.4.12 формирование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13.4.14. Для санкционирования операций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с целевыми средствами Поставщик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14.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Банковское сопровождение К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онтракта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ением Правительства Российской Федерации от 20.09.2014 № 963 «Об осуществлении банковского сопровождения контрактов», Постановлением Правительства Новосибирской области от 30.12.2013 № 595-п «О случаях осуществления банковского сопровождения контрактов для</w:t>
      </w:r>
      <w:r>
        <w:rPr>
          <w:rFonts w:ascii="Times New Roman" w:hAnsi="Times New Roman"/>
          <w:sz w:val="24"/>
          <w:szCs w:val="24"/>
          <w:highlight w:val="white"/>
        </w:rPr>
        <w:t xml:space="preserve">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14.2.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Банковское сопровождение Контракта является обеспечение банком на основании договора, заключенного с Поставщиком и всеми привлекаемыми в ходе исполнения Контракта соисполнителями, проведения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whit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whit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14.3. В случае исключения банка, осуществляющег</w:t>
      </w:r>
      <w:r>
        <w:rPr>
          <w:rFonts w:ascii="Times New Roman" w:hAnsi="Times New Roman"/>
          <w:sz w:val="24"/>
          <w:szCs w:val="24"/>
          <w:highlight w:val="white"/>
        </w:rPr>
        <w:t xml:space="preserve">о банковское сопровождение Контракта из перечня, указанного в п.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14.4. В случае если между указанным в пункте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настоящего Контракта банком и Поставщиком заключен договор о предоставлении независимой гарантии по настоящему Контракту или кредитный договор на сумму не менее 3</w:t>
      </w:r>
      <w:r>
        <w:rPr>
          <w:rFonts w:ascii="Times New Roman" w:hAnsi="Times New Roman"/>
          <w:sz w:val="24"/>
          <w:szCs w:val="24"/>
          <w:highlight w:val="white"/>
        </w:rPr>
        <w:t xml:space="preserve">0 (тридцати) процентов цены Контракта, договор о банковском сопровождении заключается с таким банком (если банк не отказался от его заключения). В иных случаях, а также в случае отказа банка от заключения договора о банковском сопровождении Поставщик выбир</w:t>
      </w:r>
      <w:r>
        <w:rPr>
          <w:rFonts w:ascii="Times New Roman" w:hAnsi="Times New Roman"/>
          <w:sz w:val="24"/>
          <w:szCs w:val="24"/>
          <w:highlight w:val="white"/>
        </w:rPr>
        <w:t xml:space="preserve">ает банк и заключает с ним договор о банковском сопровождении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сроки открытия отдельного счета Поставщику, соисполнителям;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</w:t>
      </w:r>
      <w:r>
        <w:rPr>
          <w:rFonts w:ascii="Times New Roman" w:hAnsi="Times New Roman"/>
          <w:sz w:val="24"/>
          <w:szCs w:val="24"/>
          <w:highlight w:val="white"/>
        </w:rPr>
        <w:t xml:space="preserve">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списания по требованию Заказчика денежных средств с отдельного счета, открытого Поставщику, в размере предоставленного аванса н</w:t>
      </w:r>
      <w:r>
        <w:rPr>
          <w:rFonts w:ascii="Times New Roman" w:hAnsi="Times New Roman"/>
          <w:sz w:val="24"/>
          <w:szCs w:val="24"/>
          <w:highlight w:val="white"/>
        </w:rPr>
        <w:t xml:space="preserve">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</w:t>
      </w:r>
      <w:r>
        <w:rPr>
          <w:rFonts w:ascii="Times New Roman" w:hAnsi="Times New Roman"/>
          <w:sz w:val="24"/>
          <w:szCs w:val="24"/>
          <w:highlight w:val="white"/>
        </w:rPr>
        <w:t xml:space="preserve">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отчет,</w:t>
      </w:r>
      <w:r>
        <w:rPr>
          <w:rFonts w:ascii="Times New Roman" w:hAnsi="Times New Roman"/>
          <w:sz w:val="24"/>
          <w:szCs w:val="24"/>
          <w:highlight w:val="white"/>
        </w:rPr>
        <w:t xml:space="preserve">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результатах проведенной банком идентификации Поставщика, соисполнителей при откры</w:t>
      </w:r>
      <w:r>
        <w:rPr>
          <w:rFonts w:ascii="Times New Roman" w:hAnsi="Times New Roman"/>
          <w:sz w:val="24"/>
          <w:szCs w:val="24"/>
          <w:highlight w:val="white"/>
        </w:rPr>
        <w:t xml:space="preserve">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 В рамках банковского сопровождения Контракта, </w:t>
      </w:r>
      <w:r>
        <w:rPr>
          <w:rFonts w:ascii="Times New Roman" w:hAnsi="Times New Roman"/>
          <w:sz w:val="24"/>
          <w:szCs w:val="24"/>
          <w:highlight w:val="white"/>
        </w:rPr>
        <w:t xml:space="preserve">Поставщик </w:t>
      </w:r>
      <w:r>
        <w:rPr>
          <w:rFonts w:ascii="Times New Roman" w:hAnsi="Times New Roman"/>
          <w:sz w:val="24"/>
          <w:szCs w:val="24"/>
          <w:highlight w:val="white"/>
        </w:rPr>
        <w:t xml:space="preserve">обязан: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14.6.1. осуществлять расчеты, связанные с исполнением обязательс</w:t>
      </w:r>
      <w:r>
        <w:rPr>
          <w:rFonts w:ascii="Times New Roman" w:hAnsi="Times New Roman"/>
          <w:sz w:val="24"/>
          <w:szCs w:val="24"/>
          <w:highlight w:val="white"/>
        </w:rPr>
        <w:t xml:space="preserve">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14.6.2. определять в дог</w:t>
      </w:r>
      <w:r>
        <w:rPr>
          <w:rFonts w:ascii="Times New Roman" w:hAnsi="Times New Roman"/>
          <w:sz w:val="24"/>
          <w:szCs w:val="24"/>
          <w:highlight w:val="white"/>
        </w:rPr>
        <w:t xml:space="preserve">оворах, заключаемых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14.6.3. предоставить Заказчику и банку сведения о привлекаемых им в рамках исполнения обязательств по сопровождаемому контракту соисполнителях (полное наименование соисполнителя, местонахождение соисполнителя (почтовый адрес), телефоны руко</w:t>
      </w:r>
      <w:r>
        <w:rPr>
          <w:rFonts w:ascii="Times New Roman" w:hAnsi="Times New Roman"/>
          <w:sz w:val="24"/>
          <w:szCs w:val="24"/>
          <w:highlight w:val="white"/>
        </w:rPr>
        <w:t xml:space="preserve">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14.7. Поставщик несет ответственность за несоблюдение условий о банковском сопровождении контракта в соответствии с разделом 8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14.8. В с</w:t>
      </w:r>
      <w:r>
        <w:rPr>
          <w:rFonts w:ascii="Times New Roman" w:hAnsi="Times New Roman"/>
          <w:sz w:val="24"/>
          <w:szCs w:val="24"/>
          <w:highlight w:val="white"/>
        </w:rPr>
        <w:t xml:space="preserve">оответствии с письмом Министерства финансов Российской Федерации от 10.09.2020 N 24-03-08/79686 при проведении расчетов по контракту с банковским сопровождением контрагенту (соисполнителю) не нужно открывать отдельный счет, если он не совершает операций, о</w:t>
      </w:r>
      <w:r>
        <w:rPr>
          <w:rFonts w:ascii="Times New Roman" w:hAnsi="Times New Roman"/>
          <w:sz w:val="24"/>
          <w:szCs w:val="24"/>
          <w:highlight w:val="white"/>
        </w:rPr>
        <w:t xml:space="preserve">тражаемые на таком счете (например, при заключении договора контрагент является правообладателем поставляемых товаров). Поставщик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14.9</w:t>
      </w:r>
      <w:r>
        <w:rPr>
          <w:rFonts w:ascii="Times New Roman" w:hAnsi="Times New Roman"/>
          <w:sz w:val="24"/>
          <w:szCs w:val="24"/>
          <w:highlight w:val="white"/>
        </w:rPr>
        <w:t xml:space="preserve">.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5.Прочие условия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/>
          <w:sz w:val="24"/>
          <w:szCs w:val="24"/>
          <w:highlight w:val="white"/>
        </w:rPr>
        <w:t xml:space="preserve">5.1. Все уведомления, связанные с исполнением Контракта, направляются в письменной форме по почте заказным письмом с уведомлением о вручении по адресу получателя, указанному </w:t>
      </w:r>
      <w:r>
        <w:rPr>
          <w:rFonts w:ascii="Times New Roman" w:hAnsi="Times New Roman"/>
          <w:sz w:val="24"/>
          <w:szCs w:val="24"/>
          <w:highlight w:val="white"/>
        </w:rPr>
        <w:t xml:space="preserve">в Контракте, или с использованием </w:t>
      </w:r>
      <w:r>
        <w:rPr>
          <w:rFonts w:ascii="Times New Roman" w:hAnsi="Times New Roman"/>
          <w:sz w:val="24"/>
          <w:szCs w:val="24"/>
        </w:rPr>
        <w:t xml:space="preserve">факсимильной связи, электронной почты с последующим представлением оригинал</w:t>
      </w:r>
      <w:r>
        <w:rPr>
          <w:rFonts w:ascii="Times New Roman" w:hAnsi="Times New Roman"/>
          <w:sz w:val="24"/>
          <w:szCs w:val="24"/>
        </w:rPr>
        <w:t xml:space="preserve">а, если условиями Контракта либо законодательством Российской Федерации не предусмотрено иное. В случае направления уведомлений с использованием почты датой получения уведомления признается дата получения отправителем подтверждения о вручении адресату указ</w:t>
      </w:r>
      <w:r>
        <w:rPr>
          <w:rFonts w:ascii="Times New Roman" w:hAnsi="Times New Roman"/>
          <w:sz w:val="24"/>
          <w:szCs w:val="24"/>
        </w:rPr>
        <w:t xml:space="preserve">анного уведомления либо дата получения информации об отсутствии адресата по его адресу, указанному в Контракте. При невозможности получения указанных подтверждения либо информации датой такого надлежащего уведомления признается дата по истечении 14 (четырн</w:t>
      </w:r>
      <w:r>
        <w:rPr>
          <w:rFonts w:ascii="Times New Roman" w:hAnsi="Times New Roman"/>
          <w:sz w:val="24"/>
          <w:szCs w:val="24"/>
        </w:rPr>
        <w:t xml:space="preserve">адцати) календарных дней с даты направления уведомления по почте заказным письмом с уведомлением о вручении. В случае отправления уведомлений посредством факсимильной связи и электронной почты уведомления считаются полученными адресатом в день их отправки.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5.2. Контракт составлен в 2 (двух) экземплярах, по одному для каждой из Сторон, имеющих одинаковую юридическую силу.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5.3. В случае перемены Заказчика по Контракту права и обязанности Заказчика по Контракту переходят к новому заказчику в том же объеме и на тех же условиях.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5.4. При исполнении Контракта не допускается перемена Поставщика, за исключением случаев, если новый поставщик является правопреемником Поставщика по Контракту вследствие реорганизации юридического лица в форме преобразования, слияния или присоединения.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5.5. Во всем, что не предусмотрено Контрактом, Стороны руководствуются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6.</w:t>
      </w:r>
      <w:r>
        <w:rPr>
          <w:rFonts w:ascii="Times New Roman" w:hAnsi="Times New Roman"/>
          <w:b/>
          <w:sz w:val="24"/>
          <w:szCs w:val="24"/>
        </w:rPr>
        <w:t xml:space="preserve">Приложения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85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6.1.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Неотъемлемыми частями Контракта являются следующие приложения к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Контракту: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приложение № </w:t>
      </w:r>
      <w:r>
        <w:rPr>
          <w:rFonts w:ascii="Times New Roman" w:hAnsi="Times New Roman"/>
          <w:sz w:val="24"/>
          <w:szCs w:val="24"/>
        </w:rPr>
        <w:t xml:space="preserve">1 «Описание объекта закупки»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«Список АЗС»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«Форма заявки на получение Карт»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7.</w:t>
      </w:r>
      <w:r>
        <w:rPr>
          <w:rFonts w:ascii="Times New Roman" w:hAnsi="Times New Roman"/>
          <w:b/>
          <w:sz w:val="24"/>
          <w:szCs w:val="24"/>
        </w:rPr>
        <w:t xml:space="preserve">Адреса, реквизиты и подписи Сторон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8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Поставщик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87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134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«___» _________ 20__ г. №_____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ОПИСАНИЕ ОБЪЕКТА ЗАКУПКИ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tbl>
      <w:tblPr>
        <w:tblStyle w:val="88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Поставщик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418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Theme="minorHAnsi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eastAsiaTheme="minorHAnsi" w:cstheme="minorBidi"/>
          <w:sz w:val="24"/>
          <w:szCs w:val="24"/>
        </w:rPr>
        <w:t xml:space="preserve">Приложение № 1</w:t>
      </w:r>
      <w:r>
        <w:rPr>
          <w:rFonts w:ascii="Times New Roman" w:hAnsi="Times New Roman" w:eastAsiaTheme="minorHAnsi" w:cstheme="minorBidi"/>
          <w:sz w:val="24"/>
          <w:szCs w:val="24"/>
        </w:rPr>
      </w:r>
      <w:r>
        <w:rPr>
          <w:rFonts w:ascii="Times New Roman" w:hAnsi="Times New Roman" w:eastAsiaTheme="minorHAnsi" w:cstheme="minorBidi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Theme="minorHAnsi" w:cstheme="minorBidi"/>
          <w:sz w:val="24"/>
          <w:szCs w:val="24"/>
        </w:rPr>
      </w:pPr>
      <w:r>
        <w:rPr>
          <w:rFonts w:ascii="Times New Roman" w:hAnsi="Times New Roman" w:eastAsiaTheme="minorHAnsi" w:cstheme="minorBidi"/>
          <w:sz w:val="24"/>
          <w:szCs w:val="24"/>
        </w:rPr>
        <w:t xml:space="preserve">к Описанию объекта закупки</w:t>
      </w:r>
      <w:r>
        <w:rPr>
          <w:rFonts w:ascii="Times New Roman" w:hAnsi="Times New Roman" w:eastAsiaTheme="minorHAnsi" w:cstheme="minorBidi"/>
          <w:sz w:val="24"/>
          <w:szCs w:val="24"/>
        </w:rPr>
      </w:r>
      <w:r>
        <w:rPr>
          <w:rFonts w:ascii="Times New Roman" w:hAnsi="Times New Roman" w:eastAsiaTheme="minorHAnsi" w:cstheme="minorBidi"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eastAsiaTheme="minorHAnsi" w:cstheme="minorBidi"/>
          <w:b/>
          <w:sz w:val="24"/>
          <w:szCs w:val="24"/>
        </w:rPr>
      </w:pPr>
      <w:r>
        <w:rPr>
          <w:rFonts w:ascii="Times New Roman" w:hAnsi="Times New Roman" w:eastAsiaTheme="minorHAnsi" w:cstheme="minorBidi"/>
          <w:b/>
          <w:sz w:val="24"/>
          <w:szCs w:val="24"/>
        </w:rPr>
      </w:r>
      <w:r>
        <w:rPr>
          <w:rFonts w:ascii="Times New Roman" w:hAnsi="Times New Roman" w:eastAsiaTheme="minorHAnsi" w:cstheme="minorBidi"/>
          <w:b/>
          <w:sz w:val="24"/>
          <w:szCs w:val="24"/>
        </w:rPr>
      </w:r>
      <w:r>
        <w:rPr>
          <w:rFonts w:ascii="Times New Roman" w:hAnsi="Times New Roman" w:eastAsiaTheme="minorHAnsi" w:cstheme="minorBidi"/>
          <w:b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eastAsiaTheme="minorHAnsi" w:cstheme="minorBidi"/>
          <w:b/>
          <w:sz w:val="24"/>
          <w:szCs w:val="24"/>
        </w:rPr>
      </w:pPr>
      <w:r>
        <w:rPr>
          <w:rFonts w:ascii="Times New Roman" w:hAnsi="Times New Roman" w:eastAsiaTheme="minorHAnsi" w:cstheme="minorBidi"/>
          <w:b/>
          <w:sz w:val="24"/>
          <w:szCs w:val="24"/>
        </w:rPr>
        <w:t xml:space="preserve">Перечень единиц товара</w:t>
      </w:r>
      <w:r>
        <w:rPr>
          <w:rFonts w:ascii="Times New Roman" w:hAnsi="Times New Roman" w:eastAsiaTheme="minorHAnsi" w:cstheme="minorBidi"/>
          <w:b/>
          <w:sz w:val="24"/>
          <w:szCs w:val="24"/>
        </w:rPr>
      </w:r>
      <w:r>
        <w:rPr>
          <w:rFonts w:ascii="Times New Roman" w:hAnsi="Times New Roman" w:eastAsiaTheme="minorHAnsi" w:cstheme="minorBidi"/>
          <w:b/>
          <w:sz w:val="24"/>
          <w:szCs w:val="24"/>
        </w:rPr>
      </w:r>
    </w:p>
    <w:tbl>
      <w:tblPr>
        <w:tblW w:w="9527" w:type="dxa"/>
        <w:tblInd w:w="-34" w:type="dxa"/>
        <w:tblLook w:val="04A0" w:firstRow="1" w:lastRow="0" w:firstColumn="1" w:lastColumn="0" w:noHBand="0" w:noVBand="1"/>
      </w:tblPr>
      <w:tblGrid>
        <w:gridCol w:w="775"/>
        <w:gridCol w:w="4371"/>
        <w:gridCol w:w="1829"/>
        <w:gridCol w:w="2552"/>
      </w:tblGrid>
      <w:tr>
        <w:tblPrEx/>
        <w:trPr>
          <w:trHeight w:val="4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b/>
              </w:rPr>
              <w:t xml:space="preserve">№ п/п</w:t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b/>
              </w:rPr>
              <w:t xml:space="preserve">Наименование товара</w:t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b/>
              </w:rPr>
              <w:t xml:space="preserve">Ед. изм.</w:t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b/>
                <w:lang w:eastAsia="en-US"/>
              </w:rPr>
            </w:pPr>
            <w:r>
              <w:rPr>
                <w:rFonts w:ascii="Times New Roman" w:hAnsi="Times New Roman" w:eastAsiaTheme="minorHAnsi" w:cstheme="minorBidi"/>
                <w:b/>
              </w:rPr>
              <w:t xml:space="preserve">Цена единицы товара,</w:t>
            </w:r>
            <w:r>
              <w:rPr>
                <w:rFonts w:ascii="Times New Roman" w:hAnsi="Times New Roman" w:eastAsiaTheme="minorHAnsi" w:cstheme="minorBidi"/>
                <w:b/>
                <w:lang w:eastAsia="en-US"/>
              </w:rPr>
            </w:r>
            <w:r>
              <w:rPr>
                <w:rFonts w:ascii="Times New Roman" w:hAnsi="Times New Roman" w:eastAsiaTheme="minorHAnsi" w:cstheme="minorBidi"/>
                <w:b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b/>
              </w:rPr>
              <w:t xml:space="preserve">руб.</w:t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1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2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gridSpan w:val="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7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  <w:t xml:space="preserve">Сумма цен единиц </w:t>
            </w: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  <w:t xml:space="preserve">товара</w:t>
            </w: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r>
          </w:p>
        </w:tc>
      </w:tr>
    </w:tbl>
    <w:p>
      <w:pPr>
        <w:spacing w:line="240" w:lineRule="auto"/>
        <w:rPr>
          <w:rFonts w:ascii="Times New Roman" w:hAnsi="Times New Roman" w:eastAsiaTheme="minorHAnsi" w:cstheme="minorBidi"/>
          <w:b/>
          <w:i/>
          <w:sz w:val="24"/>
          <w:szCs w:val="24"/>
        </w:rPr>
      </w:pPr>
      <w:r>
        <w:rPr>
          <w:rFonts w:ascii="Times New Roman" w:hAnsi="Times New Roman" w:eastAsiaTheme="minorHAnsi" w:cstheme="minorBidi"/>
          <w:b/>
          <w:i/>
          <w:sz w:val="24"/>
          <w:szCs w:val="24"/>
        </w:rPr>
      </w:r>
      <w:r>
        <w:rPr>
          <w:rFonts w:ascii="Times New Roman" w:hAnsi="Times New Roman" w:eastAsiaTheme="minorHAnsi" w:cstheme="minorBidi"/>
          <w:b/>
          <w:i/>
          <w:sz w:val="24"/>
          <w:szCs w:val="24"/>
        </w:rPr>
      </w:r>
      <w:r>
        <w:rPr>
          <w:rFonts w:ascii="Times New Roman" w:hAnsi="Times New Roman" w:eastAsiaTheme="minorHAnsi" w:cstheme="minorBidi"/>
          <w:b/>
          <w:i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tbl>
      <w:tblPr>
        <w:tblStyle w:val="88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Поставщик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87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 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5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Контракту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«__» __________20__ г. №____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387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387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hanging="81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/>
      <w:bookmarkStart w:id="0" w:name="undefined"/>
      <w:r/>
      <w:bookmarkEnd w:id="0"/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СПИСОК АЗС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hanging="810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9923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6"/>
        <w:gridCol w:w="6917"/>
      </w:tblGrid>
      <w:tr>
        <w:tblPrEx/>
        <w:trPr>
          <w:trHeight w:val="718" w:hRule="exact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6" w:type="dxa"/>
            <w:vAlign w:val="center"/>
            <w:textDirection w:val="lrTb"/>
            <w:noWrap w:val="false"/>
          </w:tcPr>
          <w:p>
            <w:pPr>
              <w:ind w:left="134" w:right="96" w:hanging="10"/>
              <w:jc w:val="center"/>
              <w:spacing w:after="0" w:line="235" w:lineRule="exact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Марка нефтепродукта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17" w:type="dxa"/>
            <w:vAlign w:val="center"/>
            <w:textDirection w:val="lrTb"/>
            <w:noWrap w:val="false"/>
          </w:tcPr>
          <w:p>
            <w:pPr>
              <w:ind w:left="43" w:right="48"/>
              <w:jc w:val="center"/>
              <w:spacing w:after="0" w:line="230" w:lineRule="exact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Адрес и номер АЗС, где производится получение товара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552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tabs>
          <w:tab w:val="left" w:pos="5460" w:leader="none"/>
        </w:tabs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5460" w:leader="none"/>
        </w:tabs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5460" w:leader="none"/>
        </w:tabs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5460" w:leader="none"/>
        </w:tabs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80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Поставщик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righ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ПРИЛОЖЕНИЕ № 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«__» _______ 20__ г. №______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ФОРМА ЗАЯВКИ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на получение Карт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Заказчик: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Поставщик: 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 ИНН Заказчика: 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tabs>
          <w:tab w:val="left" w:pos="375" w:leader="none"/>
          <w:tab w:val="left" w:pos="705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 Для получения Товара в 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орговых точках, Заказчик просит Поставщика произвести выпуск и предоставить Заказчику ______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арт.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tabs>
          <w:tab w:val="left" w:pos="375" w:leader="none"/>
          <w:tab w:val="left" w:pos="705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Заказчик устанавливает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нижеследующие специальные условия использования каждой конкретной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арты: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tbl>
      <w:tblPr>
        <w:tblW w:w="98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2466"/>
        <w:gridCol w:w="1778"/>
        <w:gridCol w:w="993"/>
        <w:gridCol w:w="1059"/>
        <w:gridCol w:w="1408"/>
        <w:gridCol w:w="1440"/>
      </w:tblGrid>
      <w:tr>
        <w:tblPrEx/>
        <w:trPr>
          <w:jc w:val="center"/>
          <w:trHeight w:val="3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246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5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dxa"/>
            <w:vAlign w:val="center"/>
            <w:vMerge w:val="restart"/>
            <w:textDirection w:val="lrTb"/>
            <w:noWrap w:val="false"/>
          </w:tcPr>
          <w:p>
            <w:pPr>
              <w:ind w:left="214" w:right="-637"/>
              <w:jc w:val="center"/>
              <w:spacing w:after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  <w:p>
            <w:pPr>
              <w:jc w:val="center"/>
              <w:spacing w:before="60" w:after="0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24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Держатель Карты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Разрешенный к получению вид /сорт Товара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textDirection w:val="lrTb"/>
            <w:noWrap w:val="false"/>
          </w:tcPr>
          <w:p>
            <w:pPr>
              <w:jc w:val="center"/>
              <w:spacing w:before="60" w:after="0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Вид Лимита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Размер лимита в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/>
              </w:rPr>
              <w:t xml:space="preserve">рублях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60" w:after="0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Пин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-код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5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246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60" w:after="0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Суточ-ный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9" w:type="dxa"/>
            <w:textDirection w:val="lrTb"/>
            <w:noWrap w:val="false"/>
          </w:tcPr>
          <w:p>
            <w:pPr>
              <w:jc w:val="center"/>
              <w:spacing w:before="60" w:after="0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Месяч-ный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ind w:left="214" w:right="-637"/>
              <w:jc w:val="both"/>
              <w:spacing w:after="0"/>
              <w:widowControl w:val="off"/>
              <w:tabs>
                <w:tab w:val="left" w:pos="720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8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ind w:left="214" w:right="-637"/>
              <w:jc w:val="both"/>
              <w:spacing w:after="0"/>
              <w:widowControl w:val="off"/>
              <w:tabs>
                <w:tab w:val="left" w:pos="720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6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02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8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ind w:left="214" w:right="-637"/>
              <w:jc w:val="both"/>
              <w:spacing w:after="0"/>
              <w:widowControl w:val="off"/>
              <w:tabs>
                <w:tab w:val="left" w:pos="720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8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ind w:left="214" w:right="-637"/>
              <w:jc w:val="both"/>
              <w:spacing w:after="0"/>
              <w:widowControl w:val="off"/>
              <w:tabs>
                <w:tab w:val="left" w:pos="720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8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ind w:left="214" w:right="-637"/>
              <w:jc w:val="both"/>
              <w:spacing w:after="0"/>
              <w:widowControl w:val="off"/>
              <w:tabs>
                <w:tab w:val="left" w:pos="720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8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ind w:left="214" w:right="-637"/>
              <w:jc w:val="both"/>
              <w:spacing w:after="0"/>
              <w:widowControl w:val="off"/>
              <w:tabs>
                <w:tab w:val="left" w:pos="720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8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6. Заказчик назначает Ответственное лицо по контракту с Поставщиком: 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Телефон Ответственного лица или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e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mail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 Дата заявки________________________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50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040"/>
      </w:tblGrid>
      <w:tr>
        <w:tblPrEx/>
        <w:trPr/>
        <w:tc>
          <w:tcPr>
            <w:tcW w:w="5040" w:type="dxa"/>
            <w:textDirection w:val="lrTb"/>
            <w:noWrap w:val="false"/>
          </w:tcPr>
          <w:p>
            <w:pPr>
              <w:ind w:right="-1"/>
              <w:spacing w:after="4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ind w:left="252" w:right="-1"/>
              <w:spacing w:after="4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________________________/____________/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ind w:left="252" w:right="-1"/>
              <w:jc w:val="both"/>
              <w:spacing w:after="4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м.п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i/>
          <w:u w:val="single"/>
          <w:lang w:eastAsia="ru-RU"/>
        </w:rPr>
      </w:pPr>
      <w:r>
        <w:rPr>
          <w:rFonts w:ascii="Times New Roman" w:hAnsi="Times New Roman" w:eastAsia="Times New Roman"/>
          <w:i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i/>
          <w:u w:val="single"/>
          <w:lang w:eastAsia="ru-RU"/>
        </w:rPr>
      </w:r>
      <w:r>
        <w:rPr>
          <w:rFonts w:ascii="Times New Roman" w:hAnsi="Times New Roman" w:eastAsia="Times New Roman"/>
          <w:i/>
          <w:u w:val="singl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lang w:eastAsia="ru-RU"/>
        </w:rPr>
      </w:pPr>
      <w:r>
        <w:rPr>
          <w:rFonts w:ascii="Times New Roman" w:hAnsi="Times New Roman" w:eastAsia="Times New Roman"/>
          <w:i/>
          <w:lang w:eastAsia="ru-RU"/>
        </w:rPr>
        <w:t xml:space="preserve">В графе 2 указывается одно из перечисленного: номер машины, Ф.И.О</w:t>
      </w:r>
      <w:r>
        <w:rPr>
          <w:rFonts w:ascii="Times New Roman" w:hAnsi="Times New Roman" w:eastAsia="Times New Roman"/>
          <w:i/>
          <w:lang w:eastAsia="ru-RU"/>
        </w:rPr>
        <w:t xml:space="preserve"> (отчеств</w:t>
      </w:r>
      <w:r>
        <w:rPr>
          <w:rFonts w:ascii="Times New Roman" w:hAnsi="Times New Roman" w:eastAsia="Times New Roman"/>
          <w:i/>
          <w:lang w:eastAsia="ru-RU"/>
        </w:rPr>
        <w:t xml:space="preserve">о</w:t>
      </w:r>
      <w:r>
        <w:rPr>
          <w:rFonts w:ascii="Times New Roman" w:hAnsi="Times New Roman" w:eastAsia="Times New Roman"/>
          <w:i/>
          <w:lang w:eastAsia="ru-RU"/>
        </w:rPr>
        <w:t xml:space="preserve"> – при наличии)</w:t>
      </w:r>
      <w:r>
        <w:rPr>
          <w:rFonts w:ascii="Times New Roman" w:hAnsi="Times New Roman" w:eastAsia="Times New Roman"/>
          <w:i/>
          <w:lang w:eastAsia="ru-RU"/>
        </w:rPr>
        <w:t xml:space="preserve"> водителя или любая другая информация необходимая Заказчику в отчетах.</w:t>
      </w:r>
      <w:r>
        <w:rPr>
          <w:rFonts w:ascii="Times New Roman" w:hAnsi="Times New Roman" w:eastAsia="Times New Roman"/>
          <w:i/>
          <w:lang w:eastAsia="ru-RU"/>
        </w:rPr>
      </w:r>
      <w:r>
        <w:rPr>
          <w:rFonts w:ascii="Times New Roman" w:hAnsi="Times New Roman" w:eastAsia="Times New Roman"/>
          <w:i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lang w:eastAsia="ru-RU"/>
        </w:rPr>
      </w:pPr>
      <w:r>
        <w:rPr>
          <w:rFonts w:ascii="Times New Roman" w:hAnsi="Times New Roman" w:eastAsia="Times New Roman"/>
          <w:i/>
          <w:lang w:eastAsia="ru-RU"/>
        </w:rPr>
        <w:t xml:space="preserve">В графе 3 допускается указание нескольких видов топлива на одной карте.</w:t>
      </w:r>
      <w:r>
        <w:rPr>
          <w:rFonts w:ascii="Times New Roman" w:hAnsi="Times New Roman" w:eastAsia="Times New Roman"/>
          <w:i/>
          <w:lang w:eastAsia="ru-RU"/>
        </w:rPr>
      </w:r>
      <w:r>
        <w:rPr>
          <w:rFonts w:ascii="Times New Roman" w:hAnsi="Times New Roman" w:eastAsia="Times New Roman"/>
          <w:i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lang w:eastAsia="ru-RU"/>
        </w:rPr>
      </w:pPr>
      <w:r>
        <w:rPr>
          <w:rFonts w:ascii="Times New Roman" w:hAnsi="Times New Roman" w:eastAsia="Times New Roman"/>
          <w:i/>
          <w:lang w:eastAsia="ru-RU"/>
        </w:rPr>
        <w:t xml:space="preserve">В графе 4 заполняется один из столбцов в соответствии с выбором Заказчика</w:t>
      </w:r>
      <w:r>
        <w:rPr>
          <w:rFonts w:ascii="Times New Roman" w:hAnsi="Times New Roman" w:eastAsia="Times New Roman"/>
          <w:i/>
          <w:lang w:eastAsia="ru-RU"/>
        </w:rPr>
      </w:r>
      <w:r>
        <w:rPr>
          <w:rFonts w:ascii="Times New Roman" w:hAnsi="Times New Roman" w:eastAsia="Times New Roman"/>
          <w:i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lang w:eastAsia="ru-RU"/>
        </w:rPr>
      </w:pPr>
      <w:r>
        <w:rPr>
          <w:rFonts w:ascii="Times New Roman" w:hAnsi="Times New Roman" w:eastAsia="Times New Roman"/>
          <w:i/>
          <w:lang w:eastAsia="ru-RU"/>
        </w:rPr>
        <w:t xml:space="preserve">В графе 5 указывается количество рублей, которым ограничивается лимит, для каждой карты.</w:t>
      </w:r>
      <w:r>
        <w:rPr>
          <w:rFonts w:ascii="Times New Roman" w:hAnsi="Times New Roman" w:eastAsia="Times New Roman"/>
          <w:i/>
          <w:lang w:eastAsia="ru-RU"/>
        </w:rPr>
      </w:r>
      <w:r>
        <w:rPr>
          <w:rFonts w:ascii="Times New Roman" w:hAnsi="Times New Roman" w:eastAsia="Times New Roman"/>
          <w:i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lang w:eastAsia="ru-RU"/>
        </w:rPr>
      </w:pPr>
      <w:r>
        <w:rPr>
          <w:rFonts w:ascii="Times New Roman" w:hAnsi="Times New Roman" w:eastAsia="Times New Roman"/>
          <w:i/>
          <w:lang w:eastAsia="ru-RU"/>
        </w:rPr>
        <w:t xml:space="preserve">В графе 6 указывается </w:t>
      </w:r>
      <w:r>
        <w:rPr>
          <w:rFonts w:ascii="Times New Roman" w:hAnsi="Times New Roman" w:eastAsia="Times New Roman"/>
          <w:i/>
          <w:lang w:eastAsia="ru-RU"/>
        </w:rPr>
        <w:t xml:space="preserve">пин</w:t>
      </w:r>
      <w:r>
        <w:rPr>
          <w:rFonts w:ascii="Times New Roman" w:hAnsi="Times New Roman" w:eastAsia="Times New Roman"/>
          <w:i/>
          <w:lang w:eastAsia="ru-RU"/>
        </w:rPr>
        <w:t xml:space="preserve">-код для его установки на карту.</w:t>
      </w:r>
      <w:r>
        <w:rPr>
          <w:rFonts w:ascii="Times New Roman" w:hAnsi="Times New Roman" w:eastAsia="Times New Roman"/>
          <w:i/>
          <w:lang w:eastAsia="ru-RU"/>
        </w:rPr>
      </w:r>
      <w:r>
        <w:rPr>
          <w:rFonts w:ascii="Times New Roman" w:hAnsi="Times New Roman" w:eastAsia="Times New Roman"/>
          <w:i/>
          <w:lang w:eastAsia="ru-RU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8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Поставщик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jc w:val="left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mbria Math">
    <w:panose1 w:val="02000603000000000000"/>
  </w:font>
  <w:font w:name="Courier New">
    <w:panose1 w:val="02070309020205020404"/>
  </w:font>
  <w:font w:name="Mangal">
    <w:panose1 w:val="02040503050406030204"/>
  </w:font>
  <w:font w:name="Microsoft YaHei">
    <w:panose1 w:val="020B050302020302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19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4"/>
      <w:numFmt w:val="decimal"/>
      <w:isLgl w:val="false"/>
      <w:suff w:val="tab"/>
      <w:lvlText w:val="%1.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5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4314" w:hanging="4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4963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5312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602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707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7428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8137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3"/>
    <w:next w:val="853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4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3"/>
    <w:next w:val="853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4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4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4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4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4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4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4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3"/>
    <w:next w:val="853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4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3"/>
    <w:next w:val="853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4"/>
    <w:link w:val="699"/>
    <w:uiPriority w:val="10"/>
    <w:rPr>
      <w:sz w:val="48"/>
      <w:szCs w:val="48"/>
    </w:rPr>
  </w:style>
  <w:style w:type="paragraph" w:styleId="701">
    <w:name w:val="Subtitle"/>
    <w:basedOn w:val="853"/>
    <w:next w:val="853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4"/>
    <w:link w:val="701"/>
    <w:uiPriority w:val="11"/>
    <w:rPr>
      <w:sz w:val="24"/>
      <w:szCs w:val="24"/>
    </w:rPr>
  </w:style>
  <w:style w:type="paragraph" w:styleId="703">
    <w:name w:val="Quote"/>
    <w:basedOn w:val="853"/>
    <w:next w:val="853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3"/>
    <w:next w:val="853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4"/>
    <w:link w:val="881"/>
    <w:uiPriority w:val="99"/>
  </w:style>
  <w:style w:type="character" w:styleId="708">
    <w:name w:val="Footer Char"/>
    <w:basedOn w:val="854"/>
    <w:link w:val="883"/>
    <w:uiPriority w:val="99"/>
  </w:style>
  <w:style w:type="paragraph" w:styleId="709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83"/>
    <w:uiPriority w:val="99"/>
  </w:style>
  <w:style w:type="table" w:styleId="711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ar-SA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character" w:styleId="857" w:customStyle="1">
    <w:name w:val="Основной шрифт абзаца1"/>
  </w:style>
  <w:style w:type="character" w:styleId="858" w:customStyle="1">
    <w:name w:val="Текст выноски Знак"/>
    <w:rPr>
      <w:rFonts w:ascii="Tahoma" w:hAnsi="Tahoma" w:cs="Tahoma"/>
      <w:sz w:val="16"/>
      <w:szCs w:val="16"/>
    </w:rPr>
  </w:style>
  <w:style w:type="character" w:styleId="859" w:customStyle="1">
    <w:name w:val="Знак примечания1"/>
    <w:rPr>
      <w:sz w:val="16"/>
      <w:szCs w:val="16"/>
    </w:rPr>
  </w:style>
  <w:style w:type="character" w:styleId="860" w:customStyle="1">
    <w:name w:val="Текст примечания Знак"/>
  </w:style>
  <w:style w:type="character" w:styleId="861" w:customStyle="1">
    <w:name w:val="Тема примечания Знак"/>
    <w:rPr>
      <w:b/>
      <w:bCs/>
    </w:rPr>
  </w:style>
  <w:style w:type="character" w:styleId="862" w:customStyle="1">
    <w:name w:val="Основной текст Знак"/>
    <w:rPr>
      <w:rFonts w:ascii="Times New Roman" w:hAnsi="Times New Roman" w:eastAsia="Times New Roman" w:cs="Times New Roman"/>
      <w:color w:val="000000"/>
      <w:sz w:val="24"/>
    </w:rPr>
  </w:style>
  <w:style w:type="character" w:styleId="863">
    <w:name w:val="Hyperlink"/>
    <w:rPr>
      <w:color w:val="000080"/>
      <w:u w:val="single"/>
    </w:rPr>
  </w:style>
  <w:style w:type="character" w:styleId="864" w:customStyle="1">
    <w:name w:val="Символ нумерации"/>
  </w:style>
  <w:style w:type="paragraph" w:styleId="865" w:customStyle="1">
    <w:name w:val="Заголовок1"/>
    <w:basedOn w:val="853"/>
    <w:next w:val="866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866">
    <w:name w:val="Body Text"/>
    <w:basedOn w:val="853"/>
    <w:pPr>
      <w:jc w:val="both"/>
      <w:spacing w:after="120" w:line="240" w:lineRule="auto"/>
    </w:pPr>
    <w:rPr>
      <w:rFonts w:ascii="Times New Roman" w:hAnsi="Times New Roman" w:eastAsia="Times New Roman"/>
      <w:color w:val="000000"/>
      <w:sz w:val="24"/>
      <w:szCs w:val="20"/>
    </w:rPr>
  </w:style>
  <w:style w:type="paragraph" w:styleId="867">
    <w:name w:val="List"/>
    <w:basedOn w:val="866"/>
    <w:rPr>
      <w:rFonts w:cs="Mangal"/>
    </w:rPr>
  </w:style>
  <w:style w:type="paragraph" w:styleId="868" w:customStyle="1">
    <w:name w:val="Название1"/>
    <w:basedOn w:val="85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9" w:customStyle="1">
    <w:name w:val="Указатель1"/>
    <w:basedOn w:val="853"/>
    <w:pPr>
      <w:suppressLineNumbers/>
    </w:pPr>
    <w:rPr>
      <w:rFonts w:cs="Mangal"/>
    </w:rPr>
  </w:style>
  <w:style w:type="paragraph" w:styleId="870">
    <w:name w:val="Balloon Text"/>
    <w:basedOn w:val="8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71" w:customStyle="1">
    <w:name w:val="Текст примечания1"/>
    <w:basedOn w:val="853"/>
    <w:rPr>
      <w:sz w:val="20"/>
      <w:szCs w:val="20"/>
    </w:rPr>
  </w:style>
  <w:style w:type="paragraph" w:styleId="872">
    <w:name w:val="annotation subject"/>
    <w:basedOn w:val="871"/>
    <w:next w:val="871"/>
    <w:rPr>
      <w:b/>
      <w:bCs/>
    </w:rPr>
  </w:style>
  <w:style w:type="paragraph" w:styleId="873" w:customStyle="1">
    <w:name w:val="ConsPlusNormal"/>
    <w:link w:val="891"/>
    <w:uiPriority w:val="99"/>
    <w:rPr>
      <w:rFonts w:ascii="Arial" w:hAnsi="Arial" w:cs="Arial"/>
      <w:lang w:eastAsia="ar-SA"/>
    </w:rPr>
  </w:style>
  <w:style w:type="paragraph" w:styleId="874" w:customStyle="1">
    <w:name w:val="Обычный + по ширине"/>
    <w:basedOn w:val="853"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875" w:customStyle="1">
    <w:name w:val="ConsPlusNonformat"/>
    <w:pPr>
      <w:widowControl w:val="off"/>
    </w:pPr>
    <w:rPr>
      <w:rFonts w:ascii="Courier New" w:hAnsi="Courier New" w:cs="Courier New"/>
      <w:lang w:eastAsia="ar-SA"/>
    </w:rPr>
  </w:style>
  <w:style w:type="paragraph" w:styleId="876" w:customStyle="1">
    <w:name w:val="FR1"/>
    <w:basedOn w:val="853"/>
    <w:pPr>
      <w:ind w:left="40" w:firstLine="120"/>
      <w:jc w:val="both"/>
      <w:spacing w:after="0" w:line="252" w:lineRule="auto"/>
    </w:pPr>
    <w:rPr>
      <w:rFonts w:ascii="Times New Roman" w:hAnsi="Times New Roman" w:eastAsia="Times New Roman"/>
      <w:sz w:val="28"/>
      <w:szCs w:val="28"/>
    </w:rPr>
  </w:style>
  <w:style w:type="paragraph" w:styleId="877" w:customStyle="1">
    <w:name w:val="ConsPlusCell"/>
    <w:pPr>
      <w:widowControl w:val="off"/>
    </w:pPr>
    <w:rPr>
      <w:rFonts w:ascii="Calibri" w:hAnsi="Calibri" w:cs="Calibri"/>
      <w:sz w:val="22"/>
      <w:szCs w:val="22"/>
      <w:lang w:eastAsia="ar-SA"/>
    </w:rPr>
  </w:style>
  <w:style w:type="paragraph" w:styleId="878" w:customStyle="1">
    <w:name w:val="Содержимое таблицы"/>
    <w:basedOn w:val="853"/>
    <w:pPr>
      <w:suppressLineNumbers/>
    </w:pPr>
  </w:style>
  <w:style w:type="paragraph" w:styleId="879" w:customStyle="1">
    <w:name w:val="Заголовок таблицы"/>
    <w:basedOn w:val="878"/>
    <w:pPr>
      <w:jc w:val="center"/>
    </w:pPr>
    <w:rPr>
      <w:b/>
      <w:bCs/>
    </w:rPr>
  </w:style>
  <w:style w:type="table" w:styleId="880">
    <w:name w:val="Table Grid"/>
    <w:basedOn w:val="855"/>
    <w:uiPriority w:val="39"/>
    <w:rPr>
      <w:rFonts w:ascii="Calibri" w:hAnsi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1">
    <w:name w:val="Header"/>
    <w:basedOn w:val="853"/>
    <w:link w:val="8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2" w:customStyle="1">
    <w:name w:val="Верхний колонтитул Знак"/>
    <w:link w:val="881"/>
    <w:uiPriority w:val="99"/>
    <w:rPr>
      <w:rFonts w:ascii="Calibri" w:hAnsi="Calibri" w:eastAsia="Calibri"/>
      <w:sz w:val="22"/>
      <w:szCs w:val="22"/>
      <w:lang w:eastAsia="ar-SA"/>
    </w:rPr>
  </w:style>
  <w:style w:type="paragraph" w:styleId="883">
    <w:name w:val="Footer"/>
    <w:basedOn w:val="853"/>
    <w:link w:val="8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4" w:customStyle="1">
    <w:name w:val="Нижний колонтитул Знак"/>
    <w:link w:val="883"/>
    <w:uiPriority w:val="99"/>
    <w:rPr>
      <w:rFonts w:ascii="Calibri" w:hAnsi="Calibri" w:eastAsia="Calibri"/>
      <w:sz w:val="22"/>
      <w:szCs w:val="22"/>
      <w:lang w:eastAsia="ar-SA"/>
    </w:rPr>
  </w:style>
  <w:style w:type="paragraph" w:styleId="885">
    <w:name w:val="List Paragraph"/>
    <w:basedOn w:val="853"/>
    <w:uiPriority w:val="34"/>
    <w:qFormat/>
    <w:pPr>
      <w:contextualSpacing/>
      <w:ind w:left="720"/>
    </w:pPr>
  </w:style>
  <w:style w:type="character" w:styleId="886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87">
    <w:name w:val="annotation text"/>
    <w:basedOn w:val="853"/>
    <w:link w:val="88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8" w:customStyle="1">
    <w:name w:val="Текст примечания Знак1"/>
    <w:basedOn w:val="854"/>
    <w:link w:val="887"/>
    <w:uiPriority w:val="99"/>
    <w:semiHidden/>
    <w:rPr>
      <w:rFonts w:ascii="Calibri" w:hAnsi="Calibri" w:eastAsia="Calibri"/>
      <w:lang w:eastAsia="ar-SA"/>
    </w:rPr>
  </w:style>
  <w:style w:type="paragraph" w:styleId="889">
    <w:name w:val="Revision"/>
    <w:hidden/>
    <w:uiPriority w:val="99"/>
    <w:semiHidden/>
    <w:rPr>
      <w:rFonts w:ascii="Calibri" w:hAnsi="Calibri" w:eastAsia="Calibri"/>
      <w:sz w:val="22"/>
      <w:szCs w:val="22"/>
      <w:lang w:eastAsia="ar-SA"/>
    </w:rPr>
  </w:style>
  <w:style w:type="character" w:styleId="890">
    <w:name w:val="Strong"/>
    <w:basedOn w:val="854"/>
    <w:uiPriority w:val="22"/>
    <w:qFormat/>
    <w:rPr>
      <w:b/>
      <w:bCs/>
    </w:rPr>
  </w:style>
  <w:style w:type="character" w:styleId="891" w:customStyle="1">
    <w:name w:val="ConsPlusNormal Знак"/>
    <w:link w:val="873"/>
    <w:uiPriority w:val="99"/>
    <w:rPr>
      <w:rFonts w:ascii="Arial" w:hAnsi="Arial" w:cs="Arial"/>
      <w:lang w:eastAsia="ar-SA"/>
    </w:rPr>
  </w:style>
  <w:style w:type="paragraph" w:styleId="892" w:customStyle="1">
    <w:name w:val="Основной текст4"/>
    <w:basedOn w:val="871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98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8BF0-62D0-4762-97D8-B0714BD5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Жигулина Лариса Александровна</dc:creator>
  <cp:revision>84</cp:revision>
  <dcterms:created xsi:type="dcterms:W3CDTF">2023-03-09T07:11:00Z</dcterms:created>
  <dcterms:modified xsi:type="dcterms:W3CDTF">2024-12-25T03:06:49Z</dcterms:modified>
</cp:coreProperties>
</file>