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t xml:space="preserve">Госуда</w:t>
      </w:r>
      <w:r>
        <w:rPr>
          <w:rFonts w:ascii="Times New Roman" w:hAnsi="Times New Roman"/>
          <w:b/>
          <w:sz w:val="28"/>
          <w:szCs w:val="28"/>
        </w:rPr>
        <w:t xml:space="preserve">рственный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</w:t>
      </w:r>
      <w:r>
        <w:rPr>
          <w:rFonts w:ascii="Times New Roman" w:hAnsi="Times New Roman"/>
          <w:b/>
          <w:sz w:val="28"/>
          <w:szCs w:val="28"/>
        </w:rPr>
        <w:t xml:space="preserve">онтракт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на поставку товаров для обеспечения нужд Новосибирской области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№____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(</w:t>
      </w: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ПРИМЕРНАЯ</w:t>
      </w: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 ФОРМА</w:t>
      </w: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)</w:t>
      </w:r>
      <w:r>
        <w:rPr>
          <w:rFonts w:ascii="Times New Roman" w:hAnsi="Times New Roman"/>
          <w:b/>
          <w:i/>
          <w:iCs/>
          <w:color w:val="ff0000"/>
          <w:sz w:val="28"/>
          <w:szCs w:val="28"/>
        </w:rPr>
      </w:r>
      <w:r>
        <w:rPr>
          <w:rFonts w:ascii="Times New Roman" w:hAnsi="Times New Roman"/>
          <w:b/>
          <w:i/>
          <w:iCs/>
          <w:color w:val="ff0000"/>
          <w:sz w:val="28"/>
          <w:szCs w:val="28"/>
        </w:rPr>
      </w:r>
    </w:p>
    <w:p>
      <w:pPr>
        <w:jc w:val="left"/>
        <w:spacing w:after="0" w:line="240" w:lineRule="auto"/>
        <w:widowControl w:val="off"/>
        <w:rPr>
          <w:rFonts w:ascii="Times New Roman" w:hAnsi="Times New Roman" w:eastAsia="Times New Roman" w:cs="Arial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Arial"/>
          <w:sz w:val="24"/>
          <w:szCs w:val="24"/>
        </w:rPr>
      </w:r>
      <w:r>
        <w:rPr>
          <w:rFonts w:ascii="Times New Roman" w:hAnsi="Times New Roman" w:eastAsia="Times New Roman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Arial"/>
          <w:sz w:val="24"/>
          <w:szCs w:val="24"/>
        </w:rPr>
      </w:pPr>
      <w:r>
        <w:rPr>
          <w:rFonts w:ascii="Times New Roman" w:hAnsi="Times New Roman" w:eastAsia="Times New Roman" w:cs="Arial"/>
          <w:sz w:val="24"/>
          <w:szCs w:val="24"/>
        </w:rPr>
        <w:t xml:space="preserve">____________________________, </w:t>
      </w:r>
      <w:r>
        <w:rPr>
          <w:rFonts w:ascii="Times New Roman" w:hAnsi="Times New Roman"/>
          <w:sz w:val="24"/>
          <w:szCs w:val="24"/>
        </w:rPr>
        <w:t xml:space="preserve">именуемое (-ая/-ый)</w:t>
      </w:r>
      <w:r>
        <w:rPr>
          <w:rFonts w:ascii="Times New Roman" w:hAnsi="Times New Roman" w:eastAsia="Times New Roman" w:cs="Arial"/>
          <w:sz w:val="24"/>
          <w:szCs w:val="24"/>
        </w:rPr>
        <w:t xml:space="preserve"> в дальнейшем «Заказчик», для обеспечения нужд Новосибирской области, в лице _______________, действующего на основании ___________</w:t>
      </w:r>
      <w:r>
        <w:rPr>
          <w:rFonts w:ascii="Times New Roman" w:hAnsi="Times New Roman" w:eastAsia="Times New Roman" w:cs="Arial"/>
          <w:sz w:val="24"/>
          <w:szCs w:val="24"/>
          <w:lang w:eastAsia="ru-RU"/>
        </w:rPr>
        <w:t xml:space="preserve">и (или) Устава</w:t>
      </w:r>
      <w:r>
        <w:rPr>
          <w:rFonts w:ascii="Times New Roman" w:hAnsi="Times New Roman" w:eastAsia="Times New Roman" w:cs="Arial"/>
          <w:sz w:val="24"/>
          <w:szCs w:val="24"/>
        </w:rPr>
        <w:t xml:space="preserve">, с одной стороны, и________________________, </w:t>
      </w:r>
      <w:r>
        <w:rPr>
          <w:rFonts w:ascii="Times New Roman" w:hAnsi="Times New Roman"/>
          <w:sz w:val="24"/>
          <w:szCs w:val="24"/>
        </w:rPr>
        <w:t xml:space="preserve">именуемое (-ая/-ый)</w:t>
      </w:r>
      <w:r>
        <w:rPr>
          <w:rFonts w:ascii="Times New Roman" w:hAnsi="Times New Roman" w:eastAsia="Times New Roman" w:cs="Arial"/>
          <w:sz w:val="24"/>
          <w:szCs w:val="24"/>
        </w:rPr>
        <w:t xml:space="preserve"> в дальнейшем «Поставщик», в лице ______________, </w:t>
      </w:r>
      <w:r>
        <w:rPr>
          <w:rFonts w:ascii="Times New Roman" w:hAnsi="Times New Roman" w:eastAsia="Times New Roman" w:cs="Arial"/>
          <w:sz w:val="24"/>
          <w:szCs w:val="24"/>
        </w:rPr>
        <w:t xml:space="preserve">действующ</w:t>
      </w:r>
      <w:r>
        <w:rPr>
          <w:rFonts w:ascii="Times New Roman" w:hAnsi="Times New Roman" w:eastAsia="Times New Roman" w:cs="Arial"/>
          <w:sz w:val="24"/>
          <w:szCs w:val="24"/>
        </w:rPr>
        <w:t xml:space="preserve">_____ на основании ________________, с другой стороны, вместе именуемые «Стороны» и каждый в отдельности «Сторона», с соблюдением требований Федерального закона от 05.04.2013 № 44</w:t>
      </w:r>
      <w:r>
        <w:rPr>
          <w:rFonts w:ascii="Times New Roman" w:hAnsi="Times New Roman" w:eastAsia="Times New Roman" w:cs="Arial"/>
          <w:sz w:val="24"/>
          <w:szCs w:val="24"/>
        </w:rPr>
        <w:noBreakHyphen/>
        <w:t xml:space="preserve">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при спос</w:t>
      </w:r>
      <w:r>
        <w:rPr>
          <w:rFonts w:ascii="Times New Roman" w:hAnsi="Times New Roman" w:eastAsia="Times New Roman" w:cs="Arial"/>
          <w:sz w:val="24"/>
          <w:szCs w:val="24"/>
        </w:rPr>
        <w:t xml:space="preserve">обе определения поставщика</w:t>
      </w:r>
      <w:r>
        <w:rPr>
          <w:rFonts w:ascii="Times New Roman" w:hAnsi="Times New Roman" w:eastAsia="Times New Roman" w:cs="Arial"/>
          <w:sz w:val="24"/>
          <w:szCs w:val="24"/>
        </w:rPr>
        <w:t xml:space="preserve">_____________ (протокол _______ № ______от _____)  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 w:eastAsia="Times New Roman" w:cs="Arial"/>
          <w:sz w:val="24"/>
          <w:szCs w:val="24"/>
        </w:rPr>
      </w:r>
      <w:r>
        <w:rPr>
          <w:rFonts w:ascii="Times New Roman" w:hAnsi="Times New Roman" w:eastAsia="Times New Roman" w:cs="Arial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1. </w:t>
      </w:r>
      <w:r>
        <w:rPr>
          <w:rFonts w:ascii="Times New Roman" w:hAnsi="Times New Roman"/>
          <w:b/>
          <w:sz w:val="24"/>
          <w:szCs w:val="24"/>
        </w:rPr>
        <w:t xml:space="preserve">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</w:pPr>
      <w:r>
        <w:rPr>
          <w:rFonts w:ascii="Times New Roman" w:hAnsi="Times New Roman"/>
          <w:sz w:val="24"/>
          <w:szCs w:val="24"/>
          <w:highlight w:val="none"/>
        </w:rPr>
        <w:t xml:space="preserve">1.1. Предметом Контракта является _____________________________________________.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Товар должен соответствовать функциональным, техническим, качественным и иным характеристикам товара, установленным в </w:t>
      </w:r>
      <w:r>
        <w:rPr>
          <w:rFonts w:ascii="Times New Roman" w:hAnsi="Times New Roman"/>
          <w:sz w:val="24"/>
          <w:szCs w:val="24"/>
        </w:rPr>
        <w:t xml:space="preserve">электронном контракте, сформированном с использованием единой информационной системы в сфере закупок </w:t>
      </w:r>
      <w:r>
        <w:rPr>
          <w:rFonts w:ascii="Times New Roman" w:hAnsi="Times New Roman"/>
          <w:sz w:val="24"/>
          <w:szCs w:val="24"/>
          <w:highlight w:val="none"/>
        </w:rPr>
        <w:t xml:space="preserve">(далее – Товар).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</w:rPr>
        <w:t xml:space="preserve">2. </w:t>
      </w:r>
      <w:r>
        <w:rPr>
          <w:rFonts w:ascii="Times New Roman" w:hAnsi="Times New Roman"/>
          <w:b/>
          <w:sz w:val="24"/>
          <w:szCs w:val="24"/>
        </w:rPr>
        <w:t xml:space="preserve">Цена Контракта 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2.1. Цена Контракта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указывается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Цена за единицу товара, сумма по каждой позиции товара указываются в электронном контракте, сформированном с использованием единой информационной системы в сфере закупок. 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то дополнительно указывается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: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Цена первого этапа </w:t>
      </w:r>
      <w:r>
        <w:rPr>
          <w:rFonts w:ascii="Times New Roman" w:hAnsi="Times New Roman"/>
          <w:sz w:val="24"/>
          <w:szCs w:val="24"/>
        </w:rPr>
        <w:t xml:space="preserve">указывается в электронном контракте, сформированном с использованием единой информационной системы в сфере закупок;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второго этапа </w:t>
      </w:r>
      <w:r>
        <w:rPr>
          <w:rFonts w:ascii="Times New Roman" w:hAnsi="Times New Roman"/>
          <w:sz w:val="24"/>
          <w:szCs w:val="24"/>
        </w:rPr>
        <w:t xml:space="preserve">указывается в электронном контракте, сформированном с использованием единой информационной системы в сфере закупок и т.д.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</w:t>
      </w:r>
      <w:r>
        <w:t xml:space="preserve"> 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случае, если Контракт заключается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</w:t>
      </w:r>
      <w:r>
        <w:rPr>
          <w:rFonts w:ascii="Times New Roman" w:hAnsi="Times New Roman"/>
          <w:sz w:val="24"/>
          <w:szCs w:val="24"/>
          <w:lang w:eastAsia="ru-RU"/>
        </w:rPr>
        <w:t xml:space="preserve">подлежащая уплате Заказчиком,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2.3. </w:t>
      </w:r>
      <w:r>
        <w:rPr>
          <w:rFonts w:ascii="Times New Roman" w:hAnsi="Times New Roman"/>
          <w:sz w:val="24"/>
          <w:szCs w:val="24"/>
        </w:rPr>
        <w:t xml:space="preserve">Цена Контракта является твердой и не может изменяться в ходе его исполнения, за исключением случаев, предусмотренных Законом о контрактной системе</w:t>
      </w:r>
      <w:r>
        <w:rPr>
          <w:rFonts w:ascii="Times New Roman" w:hAnsi="Times New Roman"/>
          <w:sz w:val="24"/>
          <w:szCs w:val="24"/>
        </w:rPr>
        <w:t xml:space="preserve">. Цена Контракта включает в себя все расходы, связанные с поставкой Товара, предусмотренного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</w:t>
      </w:r>
      <w:r>
        <w:rPr>
          <w:rFonts w:ascii="Times New Roman" w:hAnsi="Times New Roman"/>
          <w:b/>
          <w:bCs/>
          <w:sz w:val="24"/>
          <w:szCs w:val="24"/>
        </w:rPr>
        <w:t xml:space="preserve"> Порядок</w:t>
      </w:r>
      <w:r>
        <w:rPr>
          <w:rFonts w:ascii="Times New Roman" w:hAnsi="Times New Roman"/>
          <w:b/>
          <w:bCs/>
          <w:sz w:val="24"/>
          <w:szCs w:val="24"/>
        </w:rPr>
        <w:t xml:space="preserve">, м</w:t>
      </w:r>
      <w:r>
        <w:rPr>
          <w:rFonts w:ascii="Times New Roman" w:hAnsi="Times New Roman"/>
          <w:b/>
          <w:bCs/>
          <w:sz w:val="24"/>
          <w:szCs w:val="24"/>
        </w:rPr>
        <w:t xml:space="preserve">есто и сроки поставки Товара</w:t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3.1. Место поставки Товара указывается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Товар должен быть поставлен в сроки, </w:t>
      </w:r>
      <w:r>
        <w:rPr>
          <w:rFonts w:ascii="Times New Roman" w:hAnsi="Times New Roman"/>
          <w:sz w:val="24"/>
          <w:szCs w:val="24"/>
        </w:rPr>
        <w:t xml:space="preserve">установленные Описанием объекта закупки (приложение № 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 Не позднее чем за ___</w:t>
      </w:r>
      <w:r>
        <w:rPr>
          <w:rFonts w:ascii="Times New Roman" w:hAnsi="Times New Roman"/>
          <w:sz w:val="24"/>
          <w:szCs w:val="24"/>
        </w:rPr>
        <w:t xml:space="preserve">_(</w:t>
      </w:r>
      <w:r>
        <w:rPr>
          <w:rFonts w:ascii="Times New Roman" w:hAnsi="Times New Roman"/>
          <w:sz w:val="24"/>
          <w:szCs w:val="24"/>
        </w:rPr>
        <w:t xml:space="preserve">___) рабочих дней до дня доставки Товара Поставщик обязан согласовать дату и время доставки Товара по контактному телефону и/или эл. почте, указанными в разделе </w:t>
      </w:r>
      <w:r>
        <w:rPr>
          <w:rFonts w:ascii="Times New Roman" w:hAnsi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Адреса и реквизиты Сторон» Контракта.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Порядок и </w:t>
      </w:r>
      <w:r>
        <w:rPr>
          <w:rFonts w:ascii="Times New Roman" w:hAnsi="Times New Roman"/>
          <w:b/>
          <w:sz w:val="24"/>
          <w:szCs w:val="24"/>
        </w:rPr>
        <w:t xml:space="preserve">сроки </w:t>
      </w:r>
      <w:r>
        <w:rPr>
          <w:rFonts w:ascii="Times New Roman" w:hAnsi="Times New Roman"/>
          <w:b/>
          <w:sz w:val="24"/>
          <w:szCs w:val="24"/>
        </w:rPr>
        <w:t xml:space="preserve">приемки </w:t>
      </w:r>
      <w:r>
        <w:rPr>
          <w:rFonts w:ascii="Times New Roman" w:hAnsi="Times New Roman"/>
          <w:b/>
          <w:sz w:val="24"/>
          <w:szCs w:val="24"/>
        </w:rPr>
        <w:t xml:space="preserve">Т</w:t>
      </w:r>
      <w:r>
        <w:rPr>
          <w:rFonts w:ascii="Times New Roman" w:hAnsi="Times New Roman"/>
          <w:b/>
          <w:sz w:val="24"/>
          <w:szCs w:val="24"/>
        </w:rPr>
        <w:t xml:space="preserve">овара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4.1. Приемка </w:t>
      </w:r>
      <w:r>
        <w:rPr>
          <w:rFonts w:ascii="Times New Roman" w:hAnsi="Times New Roman"/>
          <w:sz w:val="24"/>
          <w:szCs w:val="24"/>
        </w:rPr>
        <w:t xml:space="preserve">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его количества, комплектности, объема и качества требованиям, установленным в Контракте. Для приемки Товара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Законом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Представители Поставщика вправе присутствовать при проведении приемки.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4.2. Приемка Товара осуществляется путем передачи Поставщиком Товара и документов, подтверждающих качество Т</w:t>
      </w:r>
      <w:r>
        <w:rPr>
          <w:rFonts w:ascii="Times New Roman" w:hAnsi="Times New Roman"/>
          <w:sz w:val="24"/>
          <w:szCs w:val="24"/>
        </w:rPr>
        <w:t xml:space="preserve">овара в соответствии с законодательством Российской Федерации, предусмотренных Описанием объекта закупки (приложение №1 к Контракту). В случае отсутствия данных документов Заказчик вправе отказаться от приемки Товара. Товар будет считаться не поставленным.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871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осуществляет проверку целостности упаковки, вскрытие упаковки (в случае, если Товар поставляется в упаковке), осмотр Товара на предмет сколов, трещин, внешних повреждений.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 После внешнего осмотр</w:t>
      </w:r>
      <w:r>
        <w:rPr>
          <w:rFonts w:ascii="Times New Roman" w:hAnsi="Times New Roman" w:cs="Times New Roman"/>
          <w:sz w:val="24"/>
          <w:szCs w:val="24"/>
        </w:rPr>
        <w:t xml:space="preserve">а Товара осуществляется проверка Товара по количеству путем пересчета единиц Товара и сопоставления полученного количества с количеством Товара, указанным в Контракте. Одновременно проверяется соответствие наименования, ассортимента и комплектности Товара.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708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приемке Товара по качеству Заказчик вп</w:t>
      </w:r>
      <w:r>
        <w:rPr>
          <w:rFonts w:ascii="Times New Roman" w:hAnsi="Times New Roman" w:cs="Times New Roman"/>
          <w:sz w:val="24"/>
          <w:szCs w:val="24"/>
        </w:rPr>
        <w:t xml:space="preserve">раве осуществить выборочную проверку качества Товара. В случае, если при осуществлении выборочной проверки обнаружен Товар (часть Товара), качество которого не соответствует требованиям Контракта, результаты такой проверки распространяются на всю поставку.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Проверка количества и качества Товара, поступившего в таре (упаковке), производится при вскрытии тары (упаковки).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Товар должен быть поставлен полностью. Заказчик вправе отказаться от приемки части Товара.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4.4. </w:t>
      </w:r>
      <w:r>
        <w:rPr>
          <w:rFonts w:ascii="Times New Roman" w:hAnsi="Times New Roman" w:eastAsia="Times New Roman"/>
          <w:sz w:val="24"/>
          <w:szCs w:val="24"/>
        </w:rPr>
        <w:t xml:space="preserve">Для проверки </w:t>
      </w:r>
      <w:r>
        <w:rPr>
          <w:rFonts w:ascii="Times New Roman" w:hAnsi="Times New Roman"/>
          <w:sz w:val="24"/>
          <w:szCs w:val="24"/>
        </w:rPr>
        <w:t xml:space="preserve">поставленного 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требованиям, установленным Контрактом</w:t>
      </w:r>
      <w:r>
        <w:rPr>
          <w:rFonts w:ascii="Times New Roman" w:hAnsi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</w:rPr>
        <w:t xml:space="preserve">проводит экспертизу. Экспертиза результатов может проводиться своими силами или к ее проведению могут привлекаться эксперты, экспертные организации.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По результатам проведенной экспертизы Заказчик принимает решение о приемке или об отказе в такой приемке.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4.5.  </w:t>
      </w:r>
      <w:r>
        <w:rPr>
          <w:rFonts w:ascii="Times New Roman" w:hAnsi="Times New Roman"/>
          <w:sz w:val="24"/>
          <w:szCs w:val="24"/>
        </w:rPr>
        <w:t xml:space="preserve">Претензии по скрытым дефектам могут быть заявлены Заказчиком в течение всего срока годности (срока полезного использования) Товара.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Все расходы, связанные с возвратом фальсифицированных и бракованных Товаров, осуществляются за счет Поставщика.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Риск случайной гибели и случайного повреждения Товара, а также право собственности на Товар переходит от Поставщика к Заказчику после подписания Заказчиком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 При отсутствии у Заказчика претензий по количеству, комплектности, объему и качеству поставленного </w:t>
      </w:r>
      <w:r>
        <w:rPr>
          <w:rFonts w:ascii="Times New Roman" w:hAnsi="Times New Roman"/>
          <w:sz w:val="24"/>
          <w:szCs w:val="24"/>
        </w:rPr>
        <w:t xml:space="preserve">Товара Заказчик не позднее _</w:t>
      </w:r>
      <w:r>
        <w:rPr>
          <w:rFonts w:ascii="Times New Roman" w:hAnsi="Times New Roman"/>
          <w:sz w:val="24"/>
          <w:szCs w:val="24"/>
        </w:rPr>
        <w:t xml:space="preserve">_____ (___________) рабочих дней</w:t>
      </w:r>
      <w:r>
        <w:rPr>
          <w:rFonts w:ascii="Times New Roman" w:hAnsi="Times New Roman"/>
          <w:sz w:val="24"/>
          <w:szCs w:val="24"/>
        </w:rPr>
        <w:t xml:space="preserve">, следующих за днем поступления документа о приемке, осуществляет приемку </w:t>
      </w:r>
      <w:r>
        <w:rPr>
          <w:rFonts w:ascii="Times New Roman" w:hAnsi="Times New Roman"/>
          <w:sz w:val="24"/>
          <w:szCs w:val="24"/>
        </w:rPr>
        <w:t xml:space="preserve">Товара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При выявлении несоответствий в поставленном </w:t>
      </w:r>
      <w:r>
        <w:rPr>
          <w:rFonts w:ascii="Times New Roman" w:hAnsi="Times New Roman"/>
          <w:sz w:val="24"/>
          <w:szCs w:val="24"/>
        </w:rPr>
        <w:t xml:space="preserve">Товаре Заказчик в </w:t>
      </w:r>
      <w:r>
        <w:rPr>
          <w:rFonts w:ascii="Times New Roman" w:hAnsi="Times New Roman"/>
          <w:sz w:val="24"/>
          <w:szCs w:val="24"/>
        </w:rPr>
        <w:t xml:space="preserve">срок, установленный в пункте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 Контракта, отказывает в приемке </w:t>
      </w:r>
      <w:r>
        <w:rPr>
          <w:rFonts w:ascii="Times New Roman" w:hAnsi="Times New Roman"/>
          <w:sz w:val="24"/>
          <w:szCs w:val="24"/>
        </w:rPr>
        <w:t xml:space="preserve">Товара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4.10</w:t>
      </w:r>
      <w:r>
        <w:rPr>
          <w:rFonts w:ascii="Times New Roman" w:hAnsi="Times New Roman"/>
          <w:sz w:val="24"/>
          <w:szCs w:val="24"/>
          <w:lang w:eastAsia="ru-RU"/>
        </w:rPr>
        <w:t xml:space="preserve">. Заказчик </w:t>
      </w:r>
      <w:r>
        <w:rPr>
          <w:rFonts w:ascii="Times New Roman" w:hAnsi="Times New Roman"/>
          <w:sz w:val="24"/>
          <w:szCs w:val="24"/>
          <w:lang w:eastAsia="ru-RU"/>
        </w:rPr>
        <w:t xml:space="preserve">вправе не отказывать в приемке 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в случае выявления несоответствия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условиям Контракта, если выявленное несоответствие не препятствует приемке </w:t>
      </w:r>
      <w:r>
        <w:rPr>
          <w:rFonts w:ascii="Times New Roman" w:hAnsi="Times New Roman"/>
          <w:sz w:val="24"/>
          <w:szCs w:val="24"/>
          <w:lang w:eastAsia="ru-RU"/>
        </w:rPr>
        <w:t xml:space="preserve">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и устранено Поставщиком.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Порядок и сроки оформления </w:t>
      </w:r>
      <w:r>
        <w:rPr>
          <w:rFonts w:ascii="Times New Roman" w:hAnsi="Times New Roman"/>
          <w:b/>
          <w:sz w:val="24"/>
          <w:szCs w:val="24"/>
        </w:rPr>
        <w:t xml:space="preserve">результатов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приемки </w:t>
      </w:r>
      <w:r>
        <w:rPr>
          <w:rFonts w:ascii="Times New Roman" w:hAnsi="Times New Roman"/>
          <w:b/>
          <w:sz w:val="24"/>
          <w:szCs w:val="24"/>
        </w:rPr>
        <w:t xml:space="preserve">Т</w:t>
      </w:r>
      <w:r>
        <w:rPr>
          <w:rFonts w:ascii="Times New Roman" w:hAnsi="Times New Roman"/>
          <w:b/>
          <w:sz w:val="24"/>
          <w:szCs w:val="24"/>
        </w:rPr>
        <w:t xml:space="preserve">овара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5</w:t>
      </w:r>
      <w:r>
        <w:rPr>
          <w:rFonts w:ascii="Times New Roman" w:hAnsi="Times New Roman"/>
          <w:sz w:val="24"/>
          <w:szCs w:val="24"/>
          <w:highlight w:val="none"/>
        </w:rPr>
        <w:t xml:space="preserve">.1. Поставщик не позднее 5 (пяти) рабочих дней с даты окончания поставки Товара по Контракту (этапу) формирует с использованием единой информационной системы в сфере закупок, подписывает усиленной электронной подписью лица, имеющего право действовать от им</w:t>
      </w:r>
      <w:r>
        <w:rPr>
          <w:rFonts w:ascii="Times New Roman" w:hAnsi="Times New Roman"/>
          <w:sz w:val="24"/>
          <w:szCs w:val="24"/>
          <w:highlight w:val="none"/>
        </w:rPr>
        <w:t xml:space="preserve">ени Поставщика, и размещает в единой информационной системе в сфере закупок документ о приемке, который должен содержать информацию, предусмотренную Законом о контрактной системе.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Документ о приемке, подписанный Поставщиком, не позднее одного часа с момента его размещения в единой информационной системе в сфере закупок автоматически с использованием единой информационной системы в сфере закупок направляется Заказчику. Датой по</w:t>
      </w:r>
      <w:r>
        <w:rPr>
          <w:rFonts w:ascii="Times New Roman" w:hAnsi="Times New Roman"/>
          <w:sz w:val="24"/>
          <w:szCs w:val="24"/>
        </w:rPr>
        <w:t xml:space="preserve">ступления Заказчику документа о приемке, подписанного Поставщиком, считается дата размещения в соответствии с настоящим пунктом такого документа в единой информационной системе в сфере закупок в соответствии с часовой зоной, в которой расположен Заказчик.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5.3. </w:t>
      </w:r>
      <w:r>
        <w:rPr>
          <w:rFonts w:ascii="Times New Roman" w:hAnsi="Times New Roman"/>
          <w:sz w:val="24"/>
          <w:szCs w:val="24"/>
        </w:rPr>
        <w:t xml:space="preserve">Заказчик в срок, указанный в пункте 4.8 Контракта, </w:t>
      </w:r>
      <w:r>
        <w:rPr>
          <w:rFonts w:ascii="Times New Roman" w:hAnsi="Times New Roman"/>
          <w:sz w:val="24"/>
          <w:szCs w:val="24"/>
        </w:rPr>
        <w:t xml:space="preserve">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документ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Датой приемки </w:t>
      </w:r>
      <w:r>
        <w:rPr>
          <w:rFonts w:ascii="Times New Roman" w:hAnsi="Times New Roman"/>
          <w:sz w:val="24"/>
          <w:szCs w:val="24"/>
        </w:rPr>
        <w:t xml:space="preserve">Товара </w:t>
      </w:r>
      <w:r>
        <w:rPr>
          <w:rFonts w:ascii="Times New Roman" w:hAnsi="Times New Roman"/>
          <w:sz w:val="24"/>
          <w:szCs w:val="24"/>
        </w:rPr>
        <w:t xml:space="preserve">(этапа) </w:t>
      </w:r>
      <w:r>
        <w:rPr>
          <w:rFonts w:ascii="Times New Roman" w:hAnsi="Times New Roman"/>
          <w:sz w:val="24"/>
          <w:szCs w:val="24"/>
        </w:rPr>
        <w:t xml:space="preserve">считается дата размещения в единой информационной системе в сфере закупок документа о приемке, подписанного Заказчиком.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 В случае отказа от приемки Товара </w:t>
      </w:r>
      <w:r>
        <w:rPr>
          <w:rFonts w:ascii="Times New Roman" w:hAnsi="Times New Roman"/>
          <w:sz w:val="24"/>
          <w:szCs w:val="24"/>
        </w:rPr>
        <w:t xml:space="preserve">(этапа) </w:t>
      </w:r>
      <w:r>
        <w:rPr>
          <w:rFonts w:ascii="Times New Roman" w:hAnsi="Times New Roman"/>
          <w:sz w:val="24"/>
          <w:szCs w:val="24"/>
        </w:rPr>
        <w:t xml:space="preserve">Заказчик формирует с использованием единой информационной</w:t>
      </w:r>
      <w:r>
        <w:rPr>
          <w:rFonts w:ascii="Times New Roman" w:hAnsi="Times New Roman"/>
          <w:sz w:val="24"/>
          <w:szCs w:val="24"/>
        </w:rPr>
        <w:t xml:space="preserve"> системы, 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 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Поставщик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исправлений в документ о приемке осуществляется путем формирования, подписания усиленными электронными подписями лиц, имеющих право действовать от имени </w:t>
      </w:r>
      <w:r>
        <w:rPr>
          <w:rFonts w:ascii="Times New Roman" w:hAnsi="Times New Roman"/>
          <w:sz w:val="24"/>
          <w:szCs w:val="24"/>
        </w:rPr>
        <w:t xml:space="preserve">Поставщика, Заказчика, и размещения в единой информационной системе исправленного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</w:t>
      </w:r>
      <w:r>
        <w:rPr>
          <w:rFonts w:ascii="Times New Roman" w:hAnsi="Times New Roman"/>
          <w:b/>
          <w:sz w:val="24"/>
          <w:szCs w:val="24"/>
        </w:rPr>
        <w:t xml:space="preserve">. Порядок и сроки оплаты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Поставщика,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ff0000"/>
          <w:sz w:val="24"/>
          <w:szCs w:val="24"/>
          <w:highlight w:val="white"/>
        </w:rPr>
        <w:t xml:space="preserve">Оплата с авансом.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Поставщика,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6.2.1. 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Оплата по Контракту производится с авансовым платежом в размере 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_, </w:t>
        <w:br/>
        <w:t xml:space="preserve">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пределах доведенных Заказчику лимитов бюджетных обязательств.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trike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а также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р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whit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green"/>
          <w:vertAlign w:val="superscript"/>
        </w:rPr>
      </w:pP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whit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whit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</w:t>
      </w:r>
      <w:r>
        <w:rPr>
          <w:rFonts w:ascii="Times New Roman" w:hAnsi="Times New Roman"/>
          <w:sz w:val="24"/>
          <w:szCs w:val="24"/>
          <w:highlight w:val="white"/>
        </w:rPr>
        <w:t xml:space="preserve">подписания Заказчиком докум</w:t>
      </w:r>
      <w:r>
        <w:rPr>
          <w:rFonts w:ascii="Times New Roman" w:hAnsi="Times New Roman"/>
          <w:sz w:val="24"/>
          <w:szCs w:val="24"/>
          <w:highlight w:val="white"/>
        </w:rPr>
        <w:t xml:space="preserve">ента о приемке.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(условие не включается в Контракт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Контракта 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Если контрактом предусмотрены этапы, в контракт включается условие о размере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whit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whit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whit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</w:t>
      </w:r>
      <w:r>
        <w:rPr>
          <w:rFonts w:ascii="Times New Roman" w:hAnsi="Times New Roman"/>
          <w:sz w:val="24"/>
          <w:szCs w:val="24"/>
          <w:highlight w:val="white"/>
        </w:rPr>
        <w:t xml:space="preserve">подписания Заказчиком докум</w:t>
      </w:r>
      <w:r>
        <w:rPr>
          <w:rFonts w:ascii="Times New Roman" w:hAnsi="Times New Roman"/>
          <w:sz w:val="24"/>
          <w:szCs w:val="24"/>
          <w:highlight w:val="white"/>
        </w:rPr>
        <w:t xml:space="preserve">ента о приемке.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(условие не включается в Контракт в случае осуществления определения поставщика (подрядчика, исполнителя) путем запроса котировок в электронной форме)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whit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6.1. 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Поставщика c учетом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Cs/>
          <w:i w:val="0"/>
          <w:iCs w:val="0"/>
          <w:color w:val="auto"/>
          <w:sz w:val="24"/>
          <w:szCs w:val="24"/>
          <w:highlight w:val="white"/>
        </w:rPr>
        <w:t xml:space="preserve">6.2.</w:t>
      </w:r>
      <w:r>
        <w:rPr>
          <w:rFonts w:ascii="Times New Roman" w:hAnsi="Times New Roman"/>
          <w:b/>
          <w:i w:val="0"/>
          <w:iCs w:val="0"/>
          <w:color w:val="auto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В соответствии с Законом Новосибирской области "Об областном бюджете Новосибирской области на 202_ год и плановый период 202_ и 202_ годов"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авансовые платежи по Контракту подлежат казначейскому сопровождению.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первого эта</w:t>
      </w:r>
      <w:r>
        <w:rPr>
          <w:rFonts w:ascii="Times New Roman" w:hAnsi="Times New Roman"/>
          <w:sz w:val="24"/>
          <w:szCs w:val="24"/>
          <w:highlight w:val="white"/>
        </w:rPr>
        <w:t xml:space="preserve">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whit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whit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whit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</w:t>
      </w:r>
      <w:r>
        <w:rPr>
          <w:rFonts w:ascii="Times New Roman" w:hAnsi="Times New Roman"/>
          <w:sz w:val="24"/>
          <w:szCs w:val="24"/>
          <w:highlight w:val="white"/>
        </w:rPr>
        <w:t xml:space="preserve">ента о приемке.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(условие не включается в Контракт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left="0" w:right="0" w:firstLine="539"/>
        <w:jc w:val="both"/>
        <w:spacing w:after="0" w:line="28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whit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whit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whit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whit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</w:t>
      </w:r>
      <w:r>
        <w:rPr>
          <w:rFonts w:ascii="Times New Roman" w:hAnsi="Times New Roman"/>
          <w:sz w:val="24"/>
          <w:szCs w:val="24"/>
          <w:highlight w:val="white"/>
        </w:rPr>
        <w:t xml:space="preserve">подписания Заказчиком докум</w:t>
      </w:r>
      <w:r>
        <w:rPr>
          <w:rFonts w:ascii="Times New Roman" w:hAnsi="Times New Roman"/>
          <w:sz w:val="24"/>
          <w:szCs w:val="24"/>
          <w:highlight w:val="white"/>
        </w:rPr>
        <w:t xml:space="preserve">ента о приемке.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(условие не включается в Контракт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</w:t>
      </w:r>
      <w:r>
        <w:rPr>
          <w:rFonts w:ascii="Times New Roman" w:hAnsi="Times New Roman"/>
          <w:b/>
          <w:sz w:val="24"/>
          <w:szCs w:val="24"/>
        </w:rPr>
        <w:t xml:space="preserve">. Права и обязанности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Требовать от Поставщика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.1.2. Осуществлять контроль и надзор за качеством, порядком и сроками поставки </w:t>
      </w:r>
      <w:r>
        <w:rPr>
          <w:rFonts w:ascii="Times New Roman" w:hAnsi="Times New Roman"/>
          <w:sz w:val="24"/>
          <w:szCs w:val="24"/>
        </w:rPr>
        <w:t xml:space="preserve">Товара, не вмешиваясь при этом в оперативно-хозяйственную деятельность Поставщика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7.1.3. Отказаться от приемки Товара в случаях, предусмотренных Контрактом и 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4</w:t>
      </w:r>
      <w:r>
        <w:rPr>
          <w:rFonts w:ascii="Times New Roman" w:hAnsi="Times New Roman"/>
          <w:spacing w:val="1"/>
          <w:sz w:val="24"/>
          <w:szCs w:val="24"/>
        </w:rPr>
        <w:t xml:space="preserve">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 на основании информации о неисполнении Контракта Поставщиком, полученной от Заказчика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5</w:t>
      </w:r>
      <w:r>
        <w:rPr>
          <w:rFonts w:ascii="Times New Roman" w:hAnsi="Times New Roman"/>
          <w:spacing w:val="1"/>
          <w:sz w:val="24"/>
          <w:szCs w:val="24"/>
        </w:rPr>
        <w:t xml:space="preserve">. По соглашению с Поставщиком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соответствия качества поставленного Товара требованиям, установленным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</w:t>
      </w:r>
      <w:r>
        <w:rPr>
          <w:rFonts w:ascii="Times New Roman" w:hAnsi="Times New Roman"/>
          <w:sz w:val="24"/>
          <w:szCs w:val="24"/>
        </w:rPr>
        <w:t xml:space="preserve">и оплатить </w:t>
      </w:r>
      <w:r>
        <w:rPr>
          <w:rFonts w:ascii="Times New Roman" w:hAnsi="Times New Roman"/>
          <w:sz w:val="24"/>
          <w:szCs w:val="24"/>
        </w:rPr>
        <w:t xml:space="preserve">поставленный Товар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  Сообщать в письменной форме Поставщику о недостатках, обнаруженных в ходе исполнения Контракта, в течение 5 (пяти) рабочих дней после обнаружения таких недостат</w:t>
      </w:r>
      <w:r>
        <w:rPr>
          <w:rFonts w:ascii="Times New Roman" w:hAnsi="Times New Roman"/>
          <w:sz w:val="24"/>
          <w:szCs w:val="24"/>
        </w:rPr>
        <w:t xml:space="preserve">ков. Заказчик, обнаружив при осуществлении контроля и надзора за ходом исполнения Контракта отступления от условий Контракта, которые могут ухудшить качество Товара, или иные их недостатки, должен в течение 5 (пяти) рабочих дней заявить об этом Поставщику.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7.2.</w:t>
      </w:r>
      <w:r>
        <w:rPr>
          <w:rFonts w:ascii="Times New Roman" w:hAnsi="Times New Roman"/>
          <w:spacing w:val="1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Требовать </w:t>
      </w:r>
      <w:r>
        <w:rPr>
          <w:rFonts w:ascii="Times New Roman" w:hAnsi="Times New Roman"/>
          <w:sz w:val="24"/>
          <w:szCs w:val="24"/>
        </w:rPr>
        <w:t xml:space="preserve">от Поставщика уплаты неустойки за неисполнение или ненадлежащее исполнения Контракта Поставщиком.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7.2.5. При неоплате Поставщиком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 Обеспечить конфиденциальность информации, представленной Поставщиком в 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 Поставщик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 Требовать своевременного подписания Заказчиком документа о приемке в порядке, предусмотренном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7.3.2. Требовать своевременной оплаты Заказчиком за поставленный Товар надлежащего качества в соответствии с условиями Контракта.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7.3.4.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7.3.5.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 Поставщик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7.4.1. Своевременно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7.4.2. Своевременно представить по запросу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 w:cs="Times New Roman"/>
          <w:sz w:val="24"/>
          <w:szCs w:val="24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7.4.3. Обеспечивать соответствие Т</w:t>
      </w:r>
      <w:r>
        <w:rPr>
          <w:rFonts w:ascii="Times New Roman" w:hAnsi="Times New Roman"/>
          <w:sz w:val="24"/>
          <w:szCs w:val="24"/>
        </w:rPr>
        <w:t xml:space="preserve">овара требованиям качества, безопасности жизни и здоровья, а также иным требованиям сертификации, безопасности (санитарным нормам и правилам, государственным стандартам, техническим регламентам и т.п.),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Поставщик обязан в течение срока исполнения Контракта представить по запросу Заказчика документы, подтверждающие соответствие указанным выше требованиям.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расходы, связанные с возвратом Товара ненадлежащего качества, осуществляются за счет Поставщика.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выявленных при приемке Заказчиком </w:t>
      </w:r>
      <w:r>
        <w:rPr>
          <w:rFonts w:ascii="Times New Roman" w:hAnsi="Times New Roman"/>
          <w:sz w:val="24"/>
          <w:szCs w:val="24"/>
        </w:rPr>
        <w:t xml:space="preserve">Товара</w:t>
      </w:r>
      <w:r>
        <w:rPr>
          <w:rFonts w:ascii="Times New Roman" w:hAnsi="Times New Roman"/>
          <w:sz w:val="24"/>
          <w:szCs w:val="24"/>
        </w:rPr>
        <w:t xml:space="preserve"> за свой счет.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7.4.5. 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обеспечение исполнения Контракта в соответствии с Законом о контрактной системе и Контрактом.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7.4.6. В течение 1 (одного) рабочего дня информировать Заказчика о невозможности поставить Товар 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7.4.7. Представить </w:t>
      </w:r>
      <w:r>
        <w:rPr>
          <w:rFonts w:ascii="Times New Roman" w:hAnsi="Times New Roman"/>
          <w:sz w:val="24"/>
          <w:szCs w:val="24"/>
        </w:rPr>
        <w:t xml:space="preserve">Заказчику </w:t>
      </w:r>
      <w:r>
        <w:rPr>
          <w:rFonts w:ascii="Times New Roman" w:hAnsi="Times New Roman"/>
          <w:sz w:val="24"/>
          <w:szCs w:val="24"/>
        </w:rPr>
        <w:t xml:space="preserve">сведения об изменен</w:t>
      </w:r>
      <w:r>
        <w:rPr>
          <w:rFonts w:ascii="Times New Roman" w:hAnsi="Times New Roman"/>
          <w:sz w:val="24"/>
          <w:szCs w:val="24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Поставщика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7.4.8. Обеспечить конфиденциальность информа</w:t>
      </w:r>
      <w:r>
        <w:rPr>
          <w:rFonts w:ascii="Times New Roman" w:hAnsi="Times New Roman"/>
          <w:sz w:val="24"/>
          <w:szCs w:val="24"/>
        </w:rPr>
        <w:t xml:space="preserve">ции, предоставленной Заказчиком</w:t>
      </w:r>
      <w:r>
        <w:rPr>
          <w:rFonts w:ascii="Times New Roman" w:hAnsi="Times New Roman"/>
          <w:sz w:val="24"/>
          <w:szCs w:val="24"/>
        </w:rPr>
        <w:t xml:space="preserve"> в ходе исполнения обязательств по Контракту, за исключением случаев, когда Поставщик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7.4.9.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3"/>
        <w:ind w:firstLine="708"/>
        <w:jc w:val="both"/>
        <w:rPr>
          <w:rFonts w:ascii="Times New Roman" w:hAnsi="Times New Roman" w:eastAsia="Times New Roman"/>
          <w:bCs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НМЦК закупки более 100 млн. руб., то в соответствии с 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Постановлением Правительства РФ от 04.09.2013 г. № 775 «Об устано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влении размера начальной 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информацию» 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включается пункт 7.4.10: </w:t>
      </w:r>
      <w:r>
        <w:rPr>
          <w:rFonts w:ascii="Times New Roman" w:hAnsi="Times New Roman" w:eastAsia="Times New Roman"/>
          <w:bCs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/>
          <w:color w:val="ff0000"/>
          <w:sz w:val="24"/>
          <w:szCs w:val="24"/>
          <w:lang w:eastAsia="ru-RU"/>
        </w:rPr>
      </w:r>
    </w:p>
    <w:p>
      <w:pPr>
        <w:pStyle w:val="883"/>
        <w:ind w:firstLine="708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</w:rPr>
        <w:t xml:space="preserve">7.4.10. 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цены контракта.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Ответственность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 30.08.2017 № 1042 (далее – Правила)</w:t>
      </w:r>
      <w:r>
        <w:rPr>
          <w:rFonts w:ascii="Times New Roman" w:hAnsi="Times New Roman"/>
          <w:sz w:val="24"/>
          <w:szCs w:val="24"/>
        </w:rPr>
        <w:t xml:space="preserve">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.2. В случа</w:t>
      </w:r>
      <w:r>
        <w:rPr>
          <w:rFonts w:ascii="Times New Roman" w:hAnsi="Times New Roman"/>
          <w:sz w:val="24"/>
          <w:szCs w:val="24"/>
        </w:rPr>
        <w:t xml:space="preserve">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>
        <w:rPr>
          <w:rFonts w:ascii="Times New Roman" w:hAnsi="Times New Roman"/>
          <w:sz w:val="24"/>
          <w:szCs w:val="24"/>
        </w:rPr>
        <w:t xml:space="preserve">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.3. За каждый факт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неисполнения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а) 1000 рублей, если цена контракта не превышает 3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.4. В случае просрочки исполнения Поставщиком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обязательств, предусмотренных Контрактом,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направляет Поставщику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Пеня начисляется за каждый день просрочки исполнения Поставщиком обязательства, предусмотренного Контрактом, в размере одной трехсотой действующей на дату уплаты пени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ключевой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ставки Центрального банка Российской Федерации от цены Контракта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(отдельного этапа исполнения </w:t>
      </w:r>
      <w:r>
        <w:rPr>
          <w:rFonts w:ascii="Times New Roman" w:hAnsi="Times New Roman"/>
          <w:sz w:val="24"/>
          <w:szCs w:val="24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уменьшенной на сумму, пропорциональную объему обязательств, предусмотренных Контрактом </w:t>
      </w:r>
      <w:r>
        <w:rPr>
          <w:rFonts w:ascii="Times New Roman" w:hAnsi="Times New Roman"/>
          <w:sz w:val="24"/>
          <w:szCs w:val="24"/>
        </w:rPr>
        <w:t xml:space="preserve">(соответствующим отдельным этапом исполнения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онтракта)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 фактически исполненных Поставщиком.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каждый факт неисполне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а) 10 процентов цены контракта (этапа) в случае, если цена контракта (этапа) не превышает 3 млн. рублей;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и) 0,1 процента цены контракта (этапа) в случае, если цена контракта (э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тапа) превышает 10 млрд. рублей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контракт заключаются по результатам определения поставщика (подрядчика, исполнителя) в соответствии с </w:t>
      </w:r>
      <w:hyperlink r:id="rId11" w:tooltip="consultantplus://offline/ref=72BFA22739710CE5EDB8D6946591C334A3D0514D3DA05A6021325106FDD1FC262C82F9B977402E5AO1Q9E" w:history="1">
        <w:r>
          <w:rPr>
            <w:rFonts w:ascii="Times New Roman" w:hAnsi="Times New Roman"/>
            <w:i/>
            <w:color w:val="ff0000"/>
            <w:sz w:val="24"/>
            <w:szCs w:val="24"/>
          </w:rPr>
          <w:t xml:space="preserve">пунктом 1 части 1 статьи 30</w:t>
        </w:r>
      </w:hyperlink>
      <w:r>
        <w:rPr>
          <w:rFonts w:ascii="Times New Roman" w:hAnsi="Times New Roman"/>
          <w:i/>
          <w:color w:val="ff0000"/>
          <w:sz w:val="24"/>
          <w:szCs w:val="24"/>
        </w:rPr>
        <w:t xml:space="preserve"> Закона о контрактной системе, то пункт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8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.5 излагается в следующей редакции: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</w:t>
      </w:r>
      <w:r>
        <w:rPr>
          <w:rFonts w:ascii="Times New Roman" w:hAnsi="Times New Roman"/>
          <w:sz w:val="24"/>
          <w:szCs w:val="24"/>
        </w:rPr>
        <w:t xml:space="preserve">в размере 1 процента цены контракта (этапа), но не более 5 тыс. рублей и не менее 1 тыс. рублей.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В случае если НМЦК закупки более 100 млн. руб. (ПП РФ от 04.09.2013 г. № 775), добавляется пункт 8.5.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1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следующего содержания:</w:t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8.5.1. </w:t>
      </w:r>
      <w:r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непредоставление</w:t>
      </w:r>
      <w:r>
        <w:rPr>
          <w:rFonts w:ascii="Times New Roman" w:hAnsi="Times New Roman"/>
          <w:sz w:val="24"/>
          <w:szCs w:val="24"/>
        </w:rPr>
        <w:t xml:space="preserve"> информации, указанной в пункте 7.4.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Контракта с Поставщ</w:t>
      </w:r>
      <w:r>
        <w:rPr>
          <w:rFonts w:ascii="Times New Roman" w:hAnsi="Times New Roman"/>
          <w:sz w:val="24"/>
          <w:szCs w:val="24"/>
        </w:rPr>
        <w:t xml:space="preserve">ика</w:t>
      </w:r>
      <w:r>
        <w:rPr>
          <w:rFonts w:ascii="Times New Roman" w:hAnsi="Times New Roman"/>
          <w:sz w:val="24"/>
          <w:szCs w:val="24"/>
        </w:rPr>
        <w:t xml:space="preserve"> подлежит взысканию пени в размере одной тр</w:t>
      </w:r>
      <w:r>
        <w:rPr>
          <w:rFonts w:ascii="Times New Roman" w:hAnsi="Times New Roman"/>
          <w:sz w:val="24"/>
          <w:szCs w:val="24"/>
        </w:rPr>
        <w:t xml:space="preserve">ехсотой действующей на дату уплаты пени ключевой ставки Центрального банка Российской Федерации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.6. 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а) 1000 рублей, если цена контракта не превышает 3 млн. рублей;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.7. 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каждый факт неисполнения или ненадлежащего исполнения Поставщиком обязательств, предусмотренных Контрактом, заключенным с победителем закупки (или с иным участником закупки в случаях, установленных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Законом о контрактной системе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), предложившим наиболее высокую це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ну за право заключения контракта,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pStyle w:val="869"/>
        <w:ind w:firstLine="709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в случае, если цена контракта не превышает начальную (максимальную) цену контракта: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pStyle w:val="869"/>
        <w:ind w:firstLine="709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10 процентов начальной (максимальной)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pStyle w:val="869"/>
        <w:ind w:firstLine="709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5 процентов начальной (максимальной)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pStyle w:val="869"/>
        <w:ind w:firstLine="709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1 процент начальной (максимальной) цены контракта, если цена контракта составляет от 50 млн. рублей до 100 млн. рублей (включительно);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pStyle w:val="869"/>
        <w:ind w:firstLine="709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в случае, если цена контракта превышает начальную (максимальную) цену контракта: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pStyle w:val="869"/>
        <w:ind w:firstLine="709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10 процентов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pStyle w:val="869"/>
        <w:ind w:firstLine="709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5 процентов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pStyle w:val="869"/>
        <w:ind w:firstLine="709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1 процент цены контракта, если цена контракта составляет от 50 млн. рублей до 100 млн. рублей (включительно). 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.8. 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 неисполнение или ненадлежащее исполнение Поставщиком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 ненадлежащее исполнение Заказчиком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 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Поставщиком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</w:t>
      </w:r>
      <w:r>
        <w:rPr>
          <w:rFonts w:ascii="Times New Roman" w:hAnsi="Times New Roman"/>
          <w:sz w:val="24"/>
          <w:szCs w:val="24"/>
        </w:rPr>
        <w:t xml:space="preserve">Поставщика</w:t>
      </w:r>
      <w:r>
        <w:rPr>
          <w:rFonts w:ascii="Times New Roman" w:hAnsi="Times New Roman"/>
          <w:sz w:val="24"/>
          <w:szCs w:val="24"/>
        </w:rPr>
        <w:t xml:space="preserve"> по перечислению неустойки (штрафа, пени) и (или) убытков в доход бю</w:t>
      </w:r>
      <w:r>
        <w:rPr>
          <w:rFonts w:ascii="Times New Roman" w:hAnsi="Times New Roman"/>
          <w:sz w:val="24"/>
          <w:szCs w:val="24"/>
        </w:rPr>
        <w:t xml:space="preserve">джета возлагается на Заказчика).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10.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.11.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</w:t>
      </w:r>
      <w:r>
        <w:rPr>
          <w:rFonts w:ascii="Times New Roman" w:hAnsi="Times New Roman"/>
          <w:sz w:val="24"/>
          <w:szCs w:val="24"/>
        </w:rPr>
        <w:t xml:space="preserve">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</w:t>
      </w:r>
      <w:r>
        <w:rPr>
          <w:rFonts w:ascii="Times New Roman" w:hAnsi="Times New Roman"/>
          <w:sz w:val="24"/>
          <w:szCs w:val="24"/>
        </w:rPr>
        <w:t xml:space="preserve">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К</w:t>
      </w:r>
      <w:r>
        <w:rPr>
          <w:rFonts w:ascii="Times New Roman" w:hAnsi="Times New Roman"/>
          <w:sz w:val="24"/>
          <w:szCs w:val="24"/>
        </w:rPr>
        <w:t xml:space="preserve">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 была не в состоянии предвидеть и предотвратить.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Обеспечение исполнения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.1. Обеспечение исполнения Контракта предусмотрено для обеспечения исполнения Поставщи</w:t>
      </w:r>
      <w:r>
        <w:rPr>
          <w:rFonts w:ascii="Times New Roman" w:hAnsi="Times New Roman"/>
          <w:sz w:val="24"/>
          <w:szCs w:val="24"/>
        </w:rPr>
        <w:t xml:space="preserve">ком его обязательств по Контракту, в том числе таких обязательств как поставка Товара надлежащего качества, соблюдение сроков поставки Товара,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</w:t>
      </w:r>
      <w:r>
        <w:rPr>
          <w:rFonts w:ascii="Times New Roman" w:hAnsi="Times New Roman"/>
          <w:sz w:val="24"/>
          <w:szCs w:val="24"/>
        </w:rPr>
        <w:t xml:space="preserve">, соответствующей требованиям законодательства Российской Федерации, или 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 обеспечения исполнения Контракта определяется Поставщиком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При снижении цены в предложенной П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ставщиком заявке на двадцать пять и более процентов по отношению к начальной (максимальной) цене Контракта Поставщик, с которым заключается Контракт, предоставляет обеспечение исполнения Контракта с учетом положений статьи 37 Закона о контрактной системе.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(положения статьи 37 Закона о контрактной системе не применяются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9</w:t>
      </w:r>
      <w:r>
        <w:rPr>
          <w:rFonts w:ascii="Times New Roman" w:hAnsi="Times New Roman"/>
          <w:sz w:val="24"/>
          <w:szCs w:val="24"/>
          <w:highlight w:val="white"/>
        </w:rPr>
        <w:t xml:space="preserve">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  <w:highlight w:val="white"/>
        </w:rPr>
        <w:t xml:space="preserve">_(</w:t>
      </w:r>
      <w:r>
        <w:rPr>
          <w:rFonts w:ascii="Times New Roman" w:hAnsi="Times New Roman"/>
          <w:sz w:val="24"/>
          <w:szCs w:val="24"/>
          <w:highlight w:val="white"/>
        </w:rPr>
        <w:t xml:space="preserve">_______) рублей</w:t>
      </w:r>
      <w:r>
        <w:rPr>
          <w:rFonts w:ascii="Times New Roman" w:hAnsi="Times New Roman"/>
          <w:sz w:val="24"/>
          <w:szCs w:val="24"/>
          <w:highlight w:val="white"/>
        </w:rPr>
        <w:t xml:space="preserve"> ___ копеек</w:t>
      </w:r>
      <w:r>
        <w:rPr>
          <w:rFonts w:ascii="Times New Roman" w:hAnsi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  <w:t xml:space="preserve">Вариант II.</w:t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eastAsia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случае, если контракт заключается по результатам определения поставщика (подрядчика, исполнителя) в соответствии с пунктом 1 части 1 статьи 30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, пункт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9.2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изложить в следующей редакции:</w:t>
      </w:r>
      <w:r>
        <w:rPr>
          <w:rFonts w:eastAsia="Times New Roman"/>
          <w:i/>
          <w:color w:val="ff0000"/>
          <w:sz w:val="24"/>
          <w:szCs w:val="24"/>
          <w:highlight w:val="white"/>
        </w:rPr>
      </w:r>
      <w:r>
        <w:rPr>
          <w:rFonts w:eastAsia="Times New Roman"/>
          <w:i/>
          <w:color w:val="ff0000"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i/>
          <w:sz w:val="24"/>
          <w:szCs w:val="24"/>
          <w:highlight w:val="white"/>
        </w:rPr>
        <w:t xml:space="preserve">9.2. Размер обеспечения исполнения Контракта составляет ___ % от цены контракта. </w:t>
      </w:r>
      <w:r>
        <w:rPr>
          <w:bCs/>
          <w:i/>
          <w:sz w:val="24"/>
          <w:szCs w:val="24"/>
          <w:highlight w:val="white"/>
        </w:rPr>
      </w:r>
      <w:r>
        <w:rPr>
          <w:bCs/>
          <w:i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white"/>
        </w:rPr>
        <w:t xml:space="preserve">Вариант III.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pPr>
      <w:r>
        <w:rPr>
          <w:rStyle w:val="882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В случае если </w:t>
      </w:r>
      <w:r>
        <w:rPr>
          <w:rStyle w:val="882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расчеты по контракту в части выплаты аванса подлежат казначейскому сопровождению</w:t>
      </w:r>
      <w:r>
        <w:rPr>
          <w:rStyle w:val="882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,</w:t>
      </w:r>
      <w:r>
        <w:rPr>
          <w:rStyle w:val="882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 пункт 9.2 изложить в следующей редакции:</w:t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.2. Размер обеспечения исполнения Контракта составляет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___ % от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, </w:t>
      </w:r>
      <w:r>
        <w:rPr>
          <w:rStyle w:val="882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white"/>
        </w:rPr>
        <w:t xml:space="preserve">Вариант IV.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 w:val="0"/>
          <w:bCs/>
          <w:i/>
          <w:color w:val="ff0000"/>
          <w:sz w:val="24"/>
          <w:szCs w:val="24"/>
          <w:highlight w:val="white"/>
        </w:rPr>
      </w:pPr>
      <w:r>
        <w:rPr>
          <w:rStyle w:val="882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В случае если </w:t>
      </w:r>
      <w:r>
        <w:rPr>
          <w:rStyle w:val="882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расчеты по контракту в части выплаты аванса подлежат казначейскому сопровождению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 и контракт заключается по результатам определения поставщика (подрядчика, исполнителя) в соответствии с пунктом 1 части 1 статьи 30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, пункт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9.2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b w:val="0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i/>
          <w:sz w:val="24"/>
          <w:szCs w:val="24"/>
          <w:highlight w:val="white"/>
        </w:rPr>
        <w:t xml:space="preserve">9.2. Размер обеспечения исполнения Контракта составляет ___ % от цены контракта,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Style w:val="882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.3. В ходе исполнения Контракта Поставщик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</w:t>
      </w:r>
      <w:r>
        <w:rPr>
          <w:rFonts w:ascii="Times New Roman" w:hAnsi="Times New Roman"/>
          <w:sz w:val="24"/>
          <w:szCs w:val="24"/>
        </w:rPr>
        <w:t xml:space="preserve">быть уменьшен в порядке и случаях, которые предусмотрены </w:t>
      </w:r>
      <w:r>
        <w:rPr>
          <w:rFonts w:ascii="Times New Roman" w:hAnsi="Times New Roman"/>
          <w:sz w:val="24"/>
          <w:szCs w:val="24"/>
        </w:rPr>
        <w:t xml:space="preserve">Законом</w:t>
      </w:r>
      <w:r>
        <w:rPr>
          <w:rFonts w:ascii="Times New Roman" w:hAnsi="Times New Roman"/>
          <w:sz w:val="24"/>
          <w:szCs w:val="24"/>
        </w:rPr>
        <w:t xml:space="preserve">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Срок действия независимой гарантии определяется </w:t>
      </w:r>
      <w:r>
        <w:rPr>
          <w:rFonts w:ascii="Times New Roman" w:hAnsi="Times New Roman"/>
          <w:sz w:val="24"/>
          <w:szCs w:val="24"/>
        </w:rPr>
        <w:t xml:space="preserve">Поставщиком</w:t>
      </w:r>
      <w:r>
        <w:rPr>
          <w:rFonts w:ascii="Times New Roman" w:hAnsi="Times New Roman"/>
          <w:sz w:val="24"/>
          <w:szCs w:val="24"/>
        </w:rPr>
        <w:t xml:space="preserve">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Независимая гарантия должна быть безотзывной и должна содержать сведения, указанные в Законе о контрактной системе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По</w:t>
      </w:r>
      <w:r>
        <w:rPr>
          <w:rFonts w:ascii="Times New Roman" w:hAnsi="Times New Roman"/>
          <w:sz w:val="24"/>
          <w:szCs w:val="24"/>
        </w:rPr>
        <w:t xml:space="preserve">ставщи</w:t>
      </w:r>
      <w:r>
        <w:rPr>
          <w:rFonts w:ascii="Times New Roman" w:hAnsi="Times New Roman"/>
          <w:sz w:val="24"/>
          <w:szCs w:val="24"/>
        </w:rPr>
        <w:t xml:space="preserve">ком его обязательств по Контракту, По</w:t>
      </w:r>
      <w:r>
        <w:rPr>
          <w:rFonts w:ascii="Times New Roman" w:hAnsi="Times New Roman"/>
          <w:sz w:val="24"/>
          <w:szCs w:val="24"/>
        </w:rPr>
        <w:t xml:space="preserve">ставщ</w:t>
      </w:r>
      <w:r>
        <w:rPr>
          <w:rFonts w:ascii="Times New Roman" w:hAnsi="Times New Roman"/>
          <w:sz w:val="24"/>
          <w:szCs w:val="24"/>
        </w:rPr>
        <w:t xml:space="preserve">ик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</w:t>
      </w:r>
      <w:r>
        <w:rPr>
          <w:rFonts w:ascii="Times New Roman" w:hAnsi="Times New Roman"/>
          <w:sz w:val="24"/>
          <w:szCs w:val="24"/>
        </w:rPr>
        <w:t xml:space="preserve">Поставщик</w:t>
      </w:r>
      <w:r>
        <w:rPr>
          <w:rFonts w:ascii="Times New Roman" w:hAnsi="Times New Roman"/>
          <w:sz w:val="24"/>
          <w:szCs w:val="24"/>
        </w:rPr>
        <w:t xml:space="preserve"> обязуется предоставить новое обеспечение исполнения Контракта не позднее одного месяца со дня надлежащего уведомления Заказчиком По</w:t>
      </w:r>
      <w:r>
        <w:rPr>
          <w:rFonts w:ascii="Times New Roman" w:hAnsi="Times New Roman"/>
          <w:sz w:val="24"/>
          <w:szCs w:val="24"/>
        </w:rPr>
        <w:t xml:space="preserve">ставщи</w:t>
      </w:r>
      <w:r>
        <w:rPr>
          <w:rFonts w:ascii="Times New Roman" w:hAnsi="Times New Roman"/>
          <w:sz w:val="24"/>
          <w:szCs w:val="24"/>
        </w:rPr>
        <w:t xml:space="preserve">ка 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частями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 статьи 96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о контрактной системе. За каждый день просрочки исполнения поставщиком  обязательства, предусмотренного частью 30 ст. 34 Закона о контрактной системе, начисляется пеня в размере, определенном в порядке, установленном в соответствии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частью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ст.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</w:t>
      </w:r>
      <w:r>
        <w:rPr>
          <w:rFonts w:ascii="Times New Roman" w:hAnsi="Times New Roman"/>
          <w:sz w:val="24"/>
          <w:szCs w:val="24"/>
        </w:rPr>
        <w:t xml:space="preserve">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указанного в п. 9.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Контракте, признается существенным нарушением Контракта </w:t>
      </w:r>
      <w:r>
        <w:rPr>
          <w:rFonts w:ascii="Times New Roman" w:hAnsi="Times New Roman"/>
          <w:sz w:val="24"/>
          <w:szCs w:val="24"/>
        </w:rPr>
        <w:t xml:space="preserve">Поставщиком</w:t>
      </w:r>
      <w:r>
        <w:rPr>
          <w:rFonts w:ascii="Times New Roman" w:hAnsi="Times New Roman"/>
          <w:sz w:val="24"/>
          <w:szCs w:val="24"/>
        </w:rPr>
        <w:t xml:space="preserve"> и является основанием для расторжения Контракта по требованию</w:t>
      </w:r>
      <w:r>
        <w:rPr>
          <w:rFonts w:ascii="Times New Roman" w:hAnsi="Times New Roman"/>
          <w:sz w:val="24"/>
          <w:szCs w:val="24"/>
        </w:rPr>
        <w:t xml:space="preserve"> Заказчика</w:t>
      </w:r>
      <w:r>
        <w:rPr>
          <w:rFonts w:ascii="Times New Roman" w:hAnsi="Times New Roman"/>
          <w:sz w:val="24"/>
          <w:szCs w:val="24"/>
        </w:rPr>
        <w:t xml:space="preserve">. При этом Заказчик вправе потребовать от Поставщика возмещение </w:t>
      </w:r>
      <w:r>
        <w:rPr>
          <w:rFonts w:ascii="Times New Roman" w:hAnsi="Times New Roman"/>
          <w:sz w:val="24"/>
          <w:szCs w:val="24"/>
        </w:rPr>
        <w:t xml:space="preserve">ущерб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В случае надлежащего исполнения Поставщиком обязательств по Контракту обеспечение исполнения Кон</w:t>
      </w:r>
      <w:r>
        <w:rPr>
          <w:rFonts w:ascii="Times New Roman" w:hAnsi="Times New Roman"/>
          <w:sz w:val="24"/>
          <w:szCs w:val="24"/>
        </w:rPr>
        <w:t xml:space="preserve">тракта подлежит возврату Поставщику. Заказчик осуществляет возврат денежных средств на расчетный счет Поставщика, указанный в Контракте, после поставки всего количества Товара в течение 15 (пятнадцати) дней с даты подписания Заказчиком документа о приемке.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этом Заказчик вправе потребовать от </w:t>
      </w:r>
      <w:r>
        <w:rPr>
          <w:rFonts w:ascii="Times New Roman" w:hAnsi="Times New Roman"/>
          <w:sz w:val="24"/>
          <w:szCs w:val="24"/>
        </w:rPr>
        <w:t xml:space="preserve">Поставщика </w:t>
      </w:r>
      <w:r>
        <w:rPr>
          <w:rFonts w:ascii="Times New Roman" w:hAnsi="Times New Roman"/>
          <w:sz w:val="24"/>
          <w:szCs w:val="24"/>
        </w:rPr>
        <w:t xml:space="preserve">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обеспечения</w:t>
      </w:r>
      <w:r>
        <w:rPr>
          <w:rFonts w:ascii="Times New Roman" w:hAnsi="Times New Roman"/>
          <w:sz w:val="24"/>
          <w:szCs w:val="24"/>
        </w:rPr>
        <w:t xml:space="preserve"> исполнения Контракта в порядке и случаях, установленных</w:t>
      </w:r>
      <w:r>
        <w:rPr>
          <w:rFonts w:ascii="Times New Roman" w:hAnsi="Times New Roman"/>
          <w:sz w:val="24"/>
          <w:szCs w:val="24"/>
        </w:rPr>
        <w:t xml:space="preserve"> Законом о контрактной системе, часть денежных средств, внесенная Поставщиком в качестве обеспечения исполнения контракта, по заявлению Поставщика подлежит возврату Поставщику в течение 15 (пятнадцати) дней с даты получения Заказчиком указанного заявления.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Поставщиком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осуществить удержание суммы неустойки (штрафа, пени) из обеспечения исполнения Контракта, предоставленного </w:t>
      </w:r>
      <w:r>
        <w:rPr>
          <w:rFonts w:ascii="Times New Roman" w:hAnsi="Times New Roman"/>
          <w:sz w:val="24"/>
          <w:szCs w:val="24"/>
        </w:rPr>
        <w:t xml:space="preserve">Поставщиком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Обеспечение исполнения Контракта сохраняет свою силу при изменении законодательства Российской Федерации, а также при реорганизации Поставщика или 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Все затраты, связанные с заключением и оформлением договоров и иных документов по обеспечению исполнения Контракта, несет Поставщик.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Поставщик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</w:r>
      <w:r>
        <w:rPr>
          <w:rFonts w:ascii="Segoe UI" w:hAnsi="Segoe UI" w:cs="Segoe UI"/>
          <w:color w:val="000000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10. Гарантийные обязательства 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 случае установления гарантийных обязательств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pStyle w:val="881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10.1. Поставщик гарантирует качество Товара в течение срока, указанного в Описании объекта закупки (приложение № 1 к Контракту). Гарантийный срок начинает исчисляться с даты подписания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приемке.</w:t>
      </w:r>
      <w: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гарантирует, что поставленный Товар соответствуют требованиям, установленным в Контракте, обязательным нормам и правилам в отн</w:t>
      </w:r>
      <w:r>
        <w:rPr>
          <w:rFonts w:ascii="Times New Roman" w:hAnsi="Times New Roman"/>
          <w:sz w:val="24"/>
          <w:szCs w:val="24"/>
        </w:rPr>
        <w:t xml:space="preserve">ошении данного Товара</w:t>
      </w:r>
      <w:r>
        <w:rPr>
          <w:rFonts w:ascii="Times New Roman" w:hAnsi="Times New Roman"/>
          <w:sz w:val="24"/>
          <w:szCs w:val="24"/>
        </w:rPr>
        <w:t xml:space="preserve">, а также иным требованиям законодательства Российской Федерации, действующим на момент </w:t>
      </w:r>
      <w:r>
        <w:rPr>
          <w:rFonts w:ascii="Times New Roman" w:hAnsi="Times New Roman"/>
          <w:sz w:val="24"/>
          <w:szCs w:val="24"/>
        </w:rPr>
        <w:t xml:space="preserve">поставки Товара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гарантией понимается устранение Поставщиком своими силами и за свой счет допущенных по его вине недостатков, выявленных после приемки Товара.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гарантирует возможность безопасного использования Товара по назначению </w:t>
      </w:r>
      <w:r>
        <w:rPr>
          <w:rFonts w:ascii="Times New Roman" w:hAnsi="Times New Roman"/>
          <w:sz w:val="24"/>
          <w:szCs w:val="24"/>
        </w:rPr>
        <w:t xml:space="preserve">в течение всего гарантийного срока.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В период действия гарантийного срока замена</w:t>
      </w:r>
      <w:r>
        <w:rPr>
          <w:rFonts w:ascii="Times New Roman" w:hAnsi="Times New Roman"/>
          <w:sz w:val="24"/>
          <w:szCs w:val="24"/>
        </w:rPr>
        <w:t xml:space="preserve"> Товара или ремонт любой неисправной части Товара осуществляется Поставщиком за его счет, если неисправность не является результатом действия непреодолимой силы, небрежности, неправильного обращения, внесения изменений или повреждения со стороны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 В течение гарантийного срока в случае возникновения неисправностей в работе поставле</w:t>
      </w:r>
      <w:r>
        <w:rPr>
          <w:rFonts w:ascii="Times New Roman" w:hAnsi="Times New Roman"/>
          <w:sz w:val="24"/>
          <w:szCs w:val="24"/>
        </w:rPr>
        <w:t xml:space="preserve">нного Товара представитель Поставщика должен прибыть в срок, указанный Заказчиком в заявке, но не позднее 5 (пяти) календарных дней с момента поступления заявки от Заказчика по месту нахождения Товара для устранения возникших неисправностей в работе Товара</w:t>
      </w:r>
      <w:r>
        <w:rPr>
          <w:rFonts w:ascii="Times New Roman" w:hAnsi="Times New Roman"/>
          <w:sz w:val="24"/>
          <w:szCs w:val="24"/>
        </w:rPr>
        <w:t xml:space="preserve">. В случае невозможности устранения недостатков на месте Поставщик (его представитель) за счет собственных средств осуществляет доставку Товара до места проведения необходимого ремонта, производит необходимый ремонт и после его завершения возвращает Товар.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ремонта Товара соглас</w:t>
      </w:r>
      <w:r>
        <w:rPr>
          <w:rFonts w:ascii="Times New Roman" w:hAnsi="Times New Roman"/>
          <w:sz w:val="24"/>
          <w:szCs w:val="24"/>
        </w:rPr>
        <w:t xml:space="preserve">овывается Заказчиком и Поставщиком, но не должен превышать 30 (тридцать) календарных дней. На срок ремонта Заказчику предоставляется функционально аналогичный товар. В случае невозможности произвести ремонт Товара, Поставщик осуществляет его полную замену.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На срок ремонта течение гарантийного срока приостанавливается. При замене Товара в целом гарантийный срок исчисляется заново со дня замены.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10.5. Если в период действия гарантийного срока Поставщик осуществляет замену или ремонт какой-либо ча</w:t>
      </w:r>
      <w:r>
        <w:rPr>
          <w:rFonts w:ascii="Times New Roman" w:hAnsi="Times New Roman"/>
          <w:sz w:val="24"/>
          <w:szCs w:val="24"/>
        </w:rPr>
        <w:t xml:space="preserve">сти Товара, на такую замененную или отремонтированную часть Товара Поставщик предоставляет гарантию. Срок гарантии при этом устанавливается Поставщиком или производителем детали Товара, но не менее 12 (двенадцати) месяцев и не менее срока, указанного в п. 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10.6.</w:t>
      </w:r>
      <w:r>
        <w:rPr>
          <w:rFonts w:ascii="Times New Roman" w:hAnsi="Times New Roman"/>
          <w:sz w:val="24"/>
          <w:szCs w:val="24"/>
        </w:rPr>
        <w:t xml:space="preserve"> Все расходы, связанные с возвратом, ремонтом Товара ненадлежащего качества, осуществляются за счет Поставщика.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10.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 В целях предоставления Поставщиком гарантии качества на Товар и возможности использования Товара на протяжении указанного в Контракте гарантийного срока, устанавливается обеспечение гарантийных обязательств в размере </w:t>
      </w:r>
      <w:r>
        <w:rPr>
          <w:rFonts w:ascii="Times New Roman" w:hAnsi="Times New Roman"/>
          <w:sz w:val="24"/>
          <w:szCs w:val="24"/>
        </w:rPr>
        <w:t xml:space="preserve">_____% (______процентов) начальной (максимальной) цены Контракта, что составляет </w:t>
      </w:r>
      <w:r>
        <w:rPr>
          <w:rFonts w:ascii="Times New Roman" w:hAnsi="Times New Roman"/>
          <w:sz w:val="24"/>
          <w:szCs w:val="24"/>
        </w:rPr>
        <w:t xml:space="preserve">_________ (_________) рублей __ копеек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беспечение гарантийных обязательств предоставляется Поставщиком на электронную почту, указанную в реквизитах Заказчика в электронном контракте, сформированном с использованием единой информационной системы в сфере закупок, в срок не позднее одного рабочег</w:t>
      </w:r>
      <w:r>
        <w:rPr>
          <w:rFonts w:ascii="Times New Roman" w:hAnsi="Times New Roman"/>
          <w:sz w:val="24"/>
          <w:szCs w:val="24"/>
        </w:rPr>
        <w:t xml:space="preserve">о дня до даты формирования Поставщиком в единой информационной системе в сфере закупок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Гарантийные обязательства обеспечиваются предоставлением независимой гарантии,</w:t>
      </w:r>
      <w:r>
        <w:rPr>
          <w:rFonts w:ascii="Times New Roman" w:hAnsi="Times New Roman"/>
          <w:sz w:val="24"/>
          <w:szCs w:val="24"/>
        </w:rPr>
        <w:t xml:space="preserve">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обеспечения гарантийных обязательств определяется Поставщиком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Поставщиком</w:t>
      </w:r>
      <w:r>
        <w:rPr>
          <w:rFonts w:ascii="Times New Roman" w:hAnsi="Times New Roman"/>
          <w:sz w:val="24"/>
          <w:szCs w:val="24"/>
        </w:rPr>
        <w:t xml:space="preserve"> гарантийных обязательств, обеспечение гарантийных обязательств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Поставщику</w:t>
      </w:r>
      <w:r>
        <w:rPr>
          <w:rFonts w:ascii="Times New Roman" w:hAnsi="Times New Roman"/>
          <w:sz w:val="24"/>
          <w:szCs w:val="24"/>
        </w:rPr>
        <w:t xml:space="preserve">. Заказчик осуществляет возврат </w:t>
      </w:r>
      <w:r>
        <w:rPr>
          <w:rFonts w:ascii="Times New Roman" w:hAnsi="Times New Roman"/>
          <w:sz w:val="24"/>
          <w:szCs w:val="24"/>
          <w:highlight w:val="none"/>
        </w:rPr>
        <w:t xml:space="preserve">денежных средств на расчетный счет Поставщика</w:t>
      </w:r>
      <w:r>
        <w:rPr>
          <w:rFonts w:ascii="Times New Roman" w:hAnsi="Times New Roman"/>
          <w:sz w:val="24"/>
          <w:szCs w:val="24"/>
          <w:highlight w:val="none"/>
        </w:rPr>
        <w:t xml:space="preserve">, указанный в Контракте, в течение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15 (пятнадцати) </w:t>
      </w:r>
      <w:r>
        <w:rPr>
          <w:rFonts w:ascii="Times New Roman" w:hAnsi="Times New Roman"/>
          <w:sz w:val="24"/>
          <w:szCs w:val="24"/>
          <w:highlight w:val="none"/>
        </w:rPr>
        <w:t xml:space="preserve"> дней с даты окончания срока обеспечиваемых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Поставщика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гарантийных обязательств, несет Поставщик.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предоставления Поставщиком обеспечения гарантийных обязательств либо предоставления с нарушением условий, указанных в настоящем пункте,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вправе принять решение об одностороннем отказе от исполнения Контракта в порядке, предусмотренном разделом 11 настоящего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Поставщик освобождается от предоставления обеспечения гарантийных обязательств в случаях, предусмотренных Законом о контрактной системе.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</w:r>
      <w:r>
        <w:rPr>
          <w:rFonts w:ascii="Segoe UI" w:hAnsi="Segoe UI" w:cs="Segoe UI"/>
          <w:color w:val="000000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обеспечение гарантийных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обязательств не устанавливается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то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пункт 10.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7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 xml:space="preserve">гарантийных обязательств</w:t>
      </w:r>
      <w:r>
        <w:rPr>
          <w:rFonts w:ascii="Times New Roman" w:hAnsi="Times New Roman"/>
          <w:sz w:val="24"/>
          <w:szCs w:val="24"/>
        </w:rPr>
        <w:t xml:space="preserve">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если в Описании объекта закупки (Приложение № 1 к Контракту) указаны иные условия исполнения гарантийных обязательств, чем те, что упомянуты в настоящем разделе, применяются положения, предусмотренные Описанием объекта закупки (Приложение № 1 к Контракту).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Срок </w:t>
      </w:r>
      <w:r>
        <w:rPr>
          <w:rFonts w:ascii="Times New Roman" w:hAnsi="Times New Roman"/>
          <w:b/>
          <w:sz w:val="24"/>
          <w:szCs w:val="24"/>
        </w:rPr>
        <w:t xml:space="preserve">исполнения</w:t>
      </w:r>
      <w:r>
        <w:rPr>
          <w:rFonts w:ascii="Times New Roman" w:hAnsi="Times New Roman"/>
          <w:b/>
          <w:sz w:val="24"/>
          <w:szCs w:val="24"/>
        </w:rPr>
        <w:t xml:space="preserve">, порядок изменения и расторжения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11.1. </w:t>
      </w:r>
      <w:r>
        <w:rPr>
          <w:rFonts w:ascii="Times New Roman" w:hAnsi="Times New Roman"/>
          <w:sz w:val="24"/>
          <w:szCs w:val="24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11.2.  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дата начала исполнения Контракта - _________________________________________;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срок исполнения Контракта - _______________________________________________.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Сроки отдельных этапов исполнения Контракта: 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1 этап: __________________________________________________________________;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2 этап: __________________________________________________________________; и т.д.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 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11.4. В случаях, установленных Законом о контрактной системе,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 обязан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принять решение об одностороннем отказе от исполнения контракта.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11.5. 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  <w:lang w:eastAsia="ru-RU"/>
        </w:rPr>
        <w:t xml:space="preserve"> вправе принять решение об одностороннем отказе от исполнения Контракта по основаниям, предусмот</w:t>
      </w:r>
      <w:r>
        <w:rPr>
          <w:rFonts w:ascii="Times New Roman" w:hAnsi="Times New Roman"/>
          <w:sz w:val="24"/>
          <w:szCs w:val="24"/>
          <w:lang w:eastAsia="ru-RU"/>
        </w:rPr>
        <w:t xml:space="preserve">ренным Гражданским кодексом Российской Федерации для одностороннего отказа от исполнения договора купли-продажи и отдельных видов договоров купли-продажи (поставка товаров, поставка товаров для государственных нужд и др.), в том числе в следующих случаях: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11.5.1. </w:t>
      </w:r>
      <w:r>
        <w:rPr>
          <w:rFonts w:ascii="Times New Roman" w:hAnsi="Times New Roman"/>
          <w:sz w:val="24"/>
          <w:szCs w:val="24"/>
        </w:rPr>
        <w:t xml:space="preserve">При существенном нарушении Контракта Поставщиком (пункт 1 статьи 523 ГК 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11.5.2. 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поставки Товаров ненадлежащего качества с недостатками, которые не могут быть устранены в приемлемый для Заказчика срок </w:t>
      </w:r>
      <w:r>
        <w:rPr>
          <w:rFonts w:ascii="Times New Roman" w:hAnsi="Times New Roman"/>
          <w:sz w:val="24"/>
          <w:szCs w:val="24"/>
        </w:rPr>
        <w:t xml:space="preserve">(пункт 2 статьи 523 ГК 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11.5.3. В случае существенного нарушения требований к качеству поставленного Товара (обнар</w:t>
      </w:r>
      <w:r>
        <w:rPr>
          <w:rFonts w:ascii="Times New Roman" w:hAnsi="Times New Roman"/>
          <w:sz w:val="24"/>
          <w:szCs w:val="24"/>
        </w:rPr>
        <w:t xml:space="preserve">ужения неустранимых недостатков, недостатков, которые не могут быть устранены без несоразмерных расходов или затрат времени, или выявляются неоднократно, либо проявляются вновь после их устранения, и других подобных недостатков) (пункт 2 статьи 475 ГК РФ).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11.5.4. 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неоднократного нарушения Поставщиком сроков поставки Товара </w:t>
      </w:r>
      <w:r>
        <w:rPr>
          <w:rFonts w:ascii="Times New Roman" w:hAnsi="Times New Roman"/>
          <w:sz w:val="24"/>
          <w:szCs w:val="24"/>
        </w:rPr>
        <w:t xml:space="preserve">(пункт 2 статьи 523 ГК 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11.5.5. Если Поставщик отказывается передать Заказчику проданный Товар (пункт 1 статьи 463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11.5.6. Если Поставщик в разумный срок не выполнил требование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о доукомплектовании Товара (пункт 2 статьи 480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11.6. Поставщик 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11.7. Настоящий Контракт может быть изменен по основаниям и в порядке, предусмотренном Законом 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Порядок урегулирования споров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Все споры и разногласия, возникшие в связи с исполнением Контракта, его изменением, расторжением или признанием недействительным, </w:t>
      </w:r>
      <w:r>
        <w:rPr>
          <w:rFonts w:ascii="Times New Roman" w:hAnsi="Times New Roman"/>
          <w:sz w:val="24"/>
          <w:szCs w:val="24"/>
        </w:rPr>
        <w:t xml:space="preserve">необходимо</w:t>
      </w:r>
      <w:r>
        <w:rPr>
          <w:rFonts w:ascii="Times New Roman" w:hAnsi="Times New Roman"/>
          <w:sz w:val="24"/>
          <w:szCs w:val="24"/>
        </w:rPr>
        <w:t xml:space="preserve">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.2. </w:t>
      </w:r>
      <w:r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 xml:space="preserve">недостижения</w:t>
      </w:r>
      <w:r>
        <w:rPr>
          <w:rFonts w:ascii="Times New Roman" w:hAnsi="Times New Roman"/>
          <w:sz w:val="24"/>
          <w:szCs w:val="24"/>
        </w:rPr>
        <w:t xml:space="preserve"> взаимного согласия все сп</w:t>
      </w:r>
      <w:r>
        <w:rPr>
          <w:rFonts w:ascii="Times New Roman" w:hAnsi="Times New Roman"/>
          <w:sz w:val="24"/>
          <w:szCs w:val="24"/>
        </w:rPr>
        <w:t xml:space="preserve">оры по Контракту разрешаются в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12.3. До передачи спора на разрешение Арбитражного суда Новосибирской области принимаю</w:t>
      </w:r>
      <w:r>
        <w:rPr>
          <w:rFonts w:ascii="Times New Roman" w:hAnsi="Times New Roman"/>
          <w:sz w:val="24"/>
          <w:szCs w:val="24"/>
          <w:highlight w:val="none"/>
        </w:rPr>
        <w:t xml:space="preserve">тся меры к его урегулированию в претензионном порядке. Претензии направляются в порядке, предусмотренном п.</w:t>
      </w:r>
      <w:r>
        <w:rPr>
          <w:rFonts w:ascii="Times New Roman" w:hAnsi="Times New Roman"/>
          <w:sz w:val="24"/>
          <w:szCs w:val="24"/>
          <w:highlight w:val="none"/>
        </w:rPr>
        <w:t xml:space="preserve"> 15.1</w:t>
      </w:r>
      <w:r>
        <w:rPr>
          <w:rFonts w:ascii="Times New Roman" w:hAnsi="Times New Roman"/>
          <w:sz w:val="24"/>
          <w:szCs w:val="24"/>
          <w:highlight w:val="none"/>
        </w:rPr>
        <w:t xml:space="preserve">.1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лучае отсутствия у Поставщика на дату заключения Контракта лицевого счета (раздела на лицевом счете) в территориальном органе Федерального казначейства, Поставщик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Поставщ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Поставщиком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Поставщиком,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целевыми средствами Поставщик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сопровождение К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Российской Федерации 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whit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Поставщиком и всеми привлекаемыми в ходе исполнения Контракта соисполнителями,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whit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whit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банком и Поставщиком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white"/>
        </w:rPr>
        <w:t xml:space="preserve">0 (тридцати) процентов цены Контракта, договор о банковском сопровождении заключается с таким банком (если банк не отказался от его заключения). В иных случаях, а также в случае отказа банка от заключения договора о банковском сопровождении Поставщик выбир</w:t>
      </w:r>
      <w:r>
        <w:rPr>
          <w:rFonts w:ascii="Times New Roman" w:hAnsi="Times New Roman"/>
          <w:sz w:val="24"/>
          <w:szCs w:val="24"/>
          <w:highlight w:val="white"/>
        </w:rPr>
        <w:t xml:space="preserve">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Поставщику, соисполнителям;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</w:t>
      </w:r>
      <w:r>
        <w:rPr>
          <w:rFonts w:ascii="Times New Roman" w:hAnsi="Times New Roman"/>
          <w:sz w:val="24"/>
          <w:szCs w:val="24"/>
          <w:highlight w:val="whit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Заказчика денежных средств с отдельного счета, открытого Поставщику,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whit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whit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whit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Поставщика, соисполнителей при откры</w:t>
      </w:r>
      <w:r>
        <w:rPr>
          <w:rFonts w:ascii="Times New Roman" w:hAnsi="Times New Roman"/>
          <w:sz w:val="24"/>
          <w:szCs w:val="24"/>
          <w:highlight w:val="whit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</w:t>
      </w:r>
      <w:r>
        <w:rPr>
          <w:rFonts w:ascii="Times New Roman" w:hAnsi="Times New Roman"/>
          <w:sz w:val="24"/>
          <w:szCs w:val="24"/>
          <w:highlight w:val="white"/>
        </w:rPr>
        <w:t xml:space="preserve">Поставщик </w:t>
      </w:r>
      <w:r>
        <w:rPr>
          <w:rFonts w:ascii="Times New Roman" w:hAnsi="Times New Roman"/>
          <w:sz w:val="24"/>
          <w:szCs w:val="24"/>
          <w:highlight w:val="whit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</w:t>
      </w:r>
      <w:r>
        <w:rPr>
          <w:rFonts w:ascii="Times New Roman" w:hAnsi="Times New Roman"/>
          <w:sz w:val="24"/>
          <w:szCs w:val="24"/>
          <w:highlight w:val="whit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whit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Поставщик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</w:t>
      </w:r>
      <w:r>
        <w:rPr>
          <w:rFonts w:ascii="Times New Roman" w:hAnsi="Times New Roman"/>
          <w:sz w:val="24"/>
          <w:szCs w:val="24"/>
          <w:highlight w:val="white"/>
        </w:rPr>
        <w:t xml:space="preserve">оответствии с письмом Министерства финансов Российской Федерации от 10.09.2020 N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white"/>
        </w:rPr>
        <w:t xml:space="preserve">тражаемые на таком счете (например, при заключении договора контрагент является правообладателем поставляемых товаров). Поставщик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</w:t>
      </w:r>
      <w:r>
        <w:rPr>
          <w:rFonts w:ascii="Times New Roman" w:hAnsi="Times New Roman"/>
          <w:sz w:val="24"/>
          <w:szCs w:val="24"/>
          <w:highlight w:val="white"/>
        </w:rPr>
        <w:t xml:space="preserve">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Прочие условия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 Все уведомления, связа</w:t>
      </w:r>
      <w:r>
        <w:rPr>
          <w:rFonts w:ascii="Times New Roman" w:hAnsi="Times New Roman"/>
          <w:sz w:val="24"/>
          <w:szCs w:val="24"/>
        </w:rPr>
        <w:t xml:space="preserve">нные с исполнением Контракта, направляются в письменной форме по почте заказным письмом с уведомлением о вручении по адресу получателя, указанному в Контракте, или с использованием факсимильной связи, электронной почты с последующим представлением оригинал</w:t>
      </w:r>
      <w:r>
        <w:rPr>
          <w:rFonts w:ascii="Times New Roman" w:hAnsi="Times New Roman"/>
          <w:sz w:val="24"/>
          <w:szCs w:val="24"/>
        </w:rPr>
        <w:t xml:space="preserve">а, если условиями Контракта либо законодательством Российской Федерации не предусмотрено иное. В случае направления уведомлений с 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15.1.1. </w:t>
      </w:r>
      <w:r>
        <w:rPr>
          <w:rFonts w:ascii="Times New Roman" w:hAnsi="Times New Roman"/>
          <w:sz w:val="24"/>
          <w:szCs w:val="24"/>
        </w:rPr>
        <w:t xml:space="preserve">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Сторонами с использова</w:t>
      </w:r>
      <w:r>
        <w:rPr>
          <w:rFonts w:ascii="Times New Roman" w:hAnsi="Times New Roman"/>
          <w:sz w:val="24"/>
          <w:szCs w:val="24"/>
        </w:rPr>
        <w:t xml:space="preserve">нием единой информационной системы путем направления электронных уведомлений. Такие уведомления формируются с использованием единой информационной системы, подписываются усиленной электронной подписью лица, имеющего право действовать от имени Заказчика, По</w:t>
      </w:r>
      <w:r>
        <w:rPr>
          <w:rFonts w:ascii="Times New Roman" w:hAnsi="Times New Roman"/>
          <w:sz w:val="24"/>
          <w:szCs w:val="24"/>
        </w:rPr>
        <w:t xml:space="preserve">ставщика</w:t>
      </w:r>
      <w:r>
        <w:rPr>
          <w:rFonts w:ascii="Times New Roman" w:hAnsi="Times New Roman"/>
          <w:sz w:val="24"/>
          <w:szCs w:val="24"/>
        </w:rPr>
        <w:t xml:space="preserve">, и размещаются в единой информационной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15.2. 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 пункта 15.2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u w:val="none"/>
        </w:rPr>
        <w:t xml:space="preserve">(в случае заключения Контракта по результатам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3"/>
          <w:u w:val="none"/>
        </w:rPr>
        <w:t xml:space="preserve">электронного  аукциона и электронного конкурса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  <w:u w:val="none"/>
        </w:rPr>
        <w:t xml:space="preserve">): </w:t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u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Контракт заключ</w:t>
      </w:r>
      <w:r>
        <w:rPr>
          <w:rFonts w:ascii="Times New Roman" w:hAnsi="Times New Roman"/>
          <w:sz w:val="24"/>
          <w:szCs w:val="24"/>
        </w:rPr>
        <w:t xml:space="preserve">ается</w:t>
      </w:r>
      <w:r>
        <w:rPr>
          <w:rFonts w:ascii="Times New Roman" w:hAnsi="Times New Roman"/>
          <w:sz w:val="24"/>
          <w:szCs w:val="24"/>
        </w:rPr>
        <w:t xml:space="preserve"> в электронной форме в порядке, предусмотренном статьей 51 Закона о контрактной системе.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/>
          <w:i/>
          <w:color w:val="ff0000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Вариант II пункта 15.2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 xml:space="preserve">(в случае заключения Контракта по результатам электронного запроса котировок или в соответствии с ч. 12 ст. 93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  <w:u w:val="none"/>
        </w:rPr>
        <w:t xml:space="preserve">: </w:t>
      </w:r>
      <w:r>
        <w:rPr>
          <w:rFonts w:ascii="Times New Roman" w:hAnsi="Times New Roman" w:cs="Times New Roman"/>
          <w:b w:val="0"/>
          <w:bCs/>
          <w:i/>
          <w:color w:val="ff0000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b w:val="0"/>
          <w:bCs/>
          <w:i/>
          <w:color w:val="ff0000"/>
          <w:sz w:val="24"/>
          <w:szCs w:val="24"/>
          <w:highlight w:val="none"/>
          <w:u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системе, с учетом особенностей, установленных частью 6 статьи 50 Закона о контрактной системе.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u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15.3. В случае перемены Заказчика по Контракту права и обязанности Заказчика по 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15.4. При исполнении Контракта не допускается перемена </w:t>
      </w:r>
      <w:r>
        <w:rPr>
          <w:rFonts w:ascii="Times New Roman" w:hAnsi="Times New Roman"/>
          <w:sz w:val="24"/>
          <w:szCs w:val="24"/>
        </w:rPr>
        <w:t xml:space="preserve">Поставщика</w:t>
      </w:r>
      <w:r>
        <w:rPr>
          <w:rFonts w:ascii="Times New Roman" w:hAnsi="Times New Roman"/>
          <w:sz w:val="24"/>
          <w:szCs w:val="24"/>
        </w:rPr>
        <w:t xml:space="preserve">, за исключением случаев, если новый </w:t>
      </w:r>
      <w:r>
        <w:rPr>
          <w:rFonts w:ascii="Times New Roman" w:hAnsi="Times New Roman"/>
          <w:sz w:val="24"/>
          <w:szCs w:val="24"/>
        </w:rPr>
        <w:t xml:space="preserve">поставщик</w:t>
      </w:r>
      <w:r>
        <w:rPr>
          <w:rFonts w:ascii="Times New Roman" w:hAnsi="Times New Roman"/>
          <w:sz w:val="24"/>
          <w:szCs w:val="24"/>
        </w:rPr>
        <w:t xml:space="preserve"> является правопреемником </w:t>
      </w:r>
      <w:r>
        <w:rPr>
          <w:rFonts w:ascii="Times New Roman" w:hAnsi="Times New Roman"/>
          <w:sz w:val="24"/>
          <w:szCs w:val="24"/>
        </w:rPr>
        <w:t xml:space="preserve">Поставщика</w:t>
      </w:r>
      <w:r>
        <w:rPr>
          <w:rFonts w:ascii="Times New Roman" w:hAnsi="Times New Roman"/>
          <w:sz w:val="24"/>
          <w:szCs w:val="24"/>
        </w:rPr>
        <w:t xml:space="preserve">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15.5. 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6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Приложения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.1.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Неотъемлемыми частями Контракта являются следующие приложения к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</w:t>
      </w:r>
      <w:r>
        <w:rPr>
          <w:rFonts w:ascii="Times New Roman" w:hAnsi="Times New Roman"/>
          <w:sz w:val="24"/>
          <w:szCs w:val="24"/>
        </w:rPr>
        <w:t xml:space="preserve">1 «Описание объекта закупки»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7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Адреса и реквизиты Сторон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left="0" w:right="0" w:firstLine="708"/>
        <w:jc w:val="both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17.1.  Адреса и реквизиты Сторон указаны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ind w:left="0"/>
        <w:jc w:val="left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ПРИЛОЖЕНИЕ № 1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«___» _________ 20__ г. №_____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ОПИСАНИЕ ОБЪЕКТА ЗАКУПКИ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49"/>
        <w:jc w:val="both"/>
        <w:spacing w:before="0"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Указывается обязательно: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849"/>
        <w:jc w:val="both"/>
        <w:spacing w:before="0"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849"/>
        <w:jc w:val="both"/>
        <w:spacing w:before="0" w:after="0" w:line="240" w:lineRule="auto"/>
        <w:widowControl w:val="off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аименование товара, наименование характеристики, значение характеристики, единица измерения характеристики, количество, единица измерения товара, указываются в электронном контракте, сформированном с использованием единой информационной системы в сфере зак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упок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r>
    </w:p>
    <w:p>
      <w:pPr>
        <w:pStyle w:val="849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требования к документам, подтверждающим соответствие товара требованиям законодательства;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849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место поставки;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849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срок поставки;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849"/>
        <w:jc w:val="both"/>
        <w:spacing w:before="0"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порядок поставки товара (уведомление заказчика, подача заявки, дополнительные услуги от поставщика (подъем на этаж, сборка, монтаж, проверка подключения, обучение персонала, уборка мусора и т.п.);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849"/>
        <w:jc w:val="both"/>
        <w:spacing w:before="0"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гарантия производителя, гарантия Поставщика.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849"/>
        <w:jc w:val="both"/>
        <w:spacing w:before="0"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все расходы, связанные с поставкой товара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849"/>
        <w:jc w:val="both"/>
        <w:spacing w:before="0"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5954"/>
        <w:jc w:val="lef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Mangal">
    <w:panose1 w:val="02040503050406030204"/>
  </w:font>
  <w:font w:name="Microsoft YaHei">
    <w:panose1 w:val="020B050302020302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17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4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49"/>
    <w:next w:val="849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0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49"/>
    <w:next w:val="849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0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0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0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0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0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49"/>
    <w:next w:val="849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0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49"/>
    <w:next w:val="849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0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49"/>
    <w:next w:val="849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0"/>
    <w:link w:val="697"/>
    <w:uiPriority w:val="10"/>
    <w:rPr>
      <w:sz w:val="48"/>
      <w:szCs w:val="48"/>
    </w:rPr>
  </w:style>
  <w:style w:type="paragraph" w:styleId="699">
    <w:name w:val="Subtitle"/>
    <w:basedOn w:val="849"/>
    <w:next w:val="849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0"/>
    <w:link w:val="699"/>
    <w:uiPriority w:val="11"/>
    <w:rPr>
      <w:sz w:val="24"/>
      <w:szCs w:val="24"/>
    </w:rPr>
  </w:style>
  <w:style w:type="paragraph" w:styleId="701">
    <w:name w:val="Quote"/>
    <w:basedOn w:val="849"/>
    <w:next w:val="849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49"/>
    <w:next w:val="849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0"/>
    <w:link w:val="877"/>
    <w:uiPriority w:val="99"/>
  </w:style>
  <w:style w:type="character" w:styleId="706">
    <w:name w:val="Footer Char"/>
    <w:basedOn w:val="850"/>
    <w:link w:val="879"/>
    <w:uiPriority w:val="99"/>
  </w:style>
  <w:style w:type="paragraph" w:styleId="707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79"/>
    <w:uiPriority w:val="99"/>
  </w:style>
  <w:style w:type="table" w:styleId="709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Footnote Text Char"/>
    <w:link w:val="886"/>
    <w:uiPriority w:val="99"/>
    <w:rPr>
      <w:sz w:val="18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character" w:styleId="853" w:customStyle="1">
    <w:name w:val="Основной шрифт абзаца1"/>
  </w:style>
  <w:style w:type="character" w:styleId="854" w:customStyle="1">
    <w:name w:val="Текст выноски Знак"/>
    <w:rPr>
      <w:rFonts w:ascii="Tahoma" w:hAnsi="Tahoma" w:cs="Tahoma"/>
      <w:sz w:val="16"/>
      <w:szCs w:val="16"/>
    </w:rPr>
  </w:style>
  <w:style w:type="character" w:styleId="855" w:customStyle="1">
    <w:name w:val="Знак примечания1"/>
    <w:rPr>
      <w:sz w:val="16"/>
      <w:szCs w:val="16"/>
    </w:rPr>
  </w:style>
  <w:style w:type="character" w:styleId="856" w:customStyle="1">
    <w:name w:val="Текст примечания Знак"/>
    <w:uiPriority w:val="99"/>
  </w:style>
  <w:style w:type="character" w:styleId="857" w:customStyle="1">
    <w:name w:val="Тема примечания Знак"/>
    <w:rPr>
      <w:b/>
      <w:bCs/>
    </w:rPr>
  </w:style>
  <w:style w:type="character" w:styleId="858" w:customStyle="1">
    <w:name w:val="Основной текст Знак"/>
    <w:rPr>
      <w:rFonts w:ascii="Times New Roman" w:hAnsi="Times New Roman" w:eastAsia="Times New Roman" w:cs="Times New Roman"/>
      <w:color w:val="000000"/>
      <w:sz w:val="24"/>
    </w:rPr>
  </w:style>
  <w:style w:type="character" w:styleId="859">
    <w:name w:val="Hyperlink"/>
    <w:rPr>
      <w:color w:val="000080"/>
      <w:u w:val="single"/>
    </w:rPr>
  </w:style>
  <w:style w:type="character" w:styleId="860" w:customStyle="1">
    <w:name w:val="Символ нумерации"/>
  </w:style>
  <w:style w:type="paragraph" w:styleId="861" w:customStyle="1">
    <w:name w:val="Заголовок1"/>
    <w:basedOn w:val="849"/>
    <w:next w:val="862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62">
    <w:name w:val="Body Text"/>
    <w:basedOn w:val="849"/>
    <w:pPr>
      <w:jc w:val="both"/>
      <w:spacing w:after="120" w:line="240" w:lineRule="auto"/>
    </w:pPr>
    <w:rPr>
      <w:rFonts w:ascii="Times New Roman" w:hAnsi="Times New Roman" w:eastAsia="Times New Roman"/>
      <w:color w:val="000000"/>
      <w:sz w:val="24"/>
      <w:szCs w:val="20"/>
    </w:rPr>
  </w:style>
  <w:style w:type="paragraph" w:styleId="863">
    <w:name w:val="List"/>
    <w:basedOn w:val="862"/>
    <w:rPr>
      <w:rFonts w:cs="Mangal"/>
    </w:rPr>
  </w:style>
  <w:style w:type="paragraph" w:styleId="864" w:customStyle="1">
    <w:name w:val="Название1"/>
    <w:basedOn w:val="84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5" w:customStyle="1">
    <w:name w:val="Указатель1"/>
    <w:basedOn w:val="849"/>
    <w:pPr>
      <w:suppressLineNumbers/>
    </w:pPr>
    <w:rPr>
      <w:rFonts w:cs="Mangal"/>
    </w:rPr>
  </w:style>
  <w:style w:type="paragraph" w:styleId="866">
    <w:name w:val="Balloon Text"/>
    <w:basedOn w:val="8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67" w:customStyle="1">
    <w:name w:val="Текст примечания1"/>
    <w:basedOn w:val="849"/>
    <w:rPr>
      <w:sz w:val="20"/>
      <w:szCs w:val="20"/>
    </w:rPr>
  </w:style>
  <w:style w:type="paragraph" w:styleId="868">
    <w:name w:val="annotation subject"/>
    <w:basedOn w:val="867"/>
    <w:next w:val="867"/>
    <w:rPr>
      <w:b/>
      <w:bCs/>
    </w:rPr>
  </w:style>
  <w:style w:type="paragraph" w:styleId="869" w:customStyle="1">
    <w:name w:val="ConsPlusNormal"/>
    <w:link w:val="889"/>
    <w:uiPriority w:val="99"/>
    <w:rPr>
      <w:rFonts w:ascii="Arial" w:hAnsi="Arial" w:cs="Arial"/>
      <w:lang w:eastAsia="ar-SA"/>
    </w:rPr>
  </w:style>
  <w:style w:type="paragraph" w:styleId="870" w:customStyle="1">
    <w:name w:val="Обычный + по ширине"/>
    <w:basedOn w:val="849"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71" w:customStyle="1">
    <w:name w:val="ConsPlusNonformat"/>
    <w:pPr>
      <w:widowControl w:val="off"/>
    </w:pPr>
    <w:rPr>
      <w:rFonts w:ascii="Courier New" w:hAnsi="Courier New" w:cs="Courier New"/>
      <w:lang w:eastAsia="ar-SA"/>
    </w:rPr>
  </w:style>
  <w:style w:type="paragraph" w:styleId="872" w:customStyle="1">
    <w:name w:val="FR1"/>
    <w:basedOn w:val="849"/>
    <w:pPr>
      <w:ind w:left="40" w:firstLine="120"/>
      <w:jc w:val="both"/>
      <w:spacing w:after="0" w:line="252" w:lineRule="auto"/>
    </w:pPr>
    <w:rPr>
      <w:rFonts w:ascii="Times New Roman" w:hAnsi="Times New Roman" w:eastAsia="Times New Roman"/>
      <w:sz w:val="28"/>
      <w:szCs w:val="28"/>
    </w:rPr>
  </w:style>
  <w:style w:type="paragraph" w:styleId="873" w:customStyle="1">
    <w:name w:val="ConsPlusCell"/>
    <w:pPr>
      <w:widowControl w:val="off"/>
    </w:pPr>
    <w:rPr>
      <w:rFonts w:ascii="Calibri" w:hAnsi="Calibri" w:cs="Calibri"/>
      <w:sz w:val="22"/>
      <w:szCs w:val="22"/>
      <w:lang w:eastAsia="ar-SA"/>
    </w:rPr>
  </w:style>
  <w:style w:type="paragraph" w:styleId="874" w:customStyle="1">
    <w:name w:val="Содержимое таблицы"/>
    <w:basedOn w:val="849"/>
    <w:pPr>
      <w:suppressLineNumbers/>
    </w:pPr>
  </w:style>
  <w:style w:type="paragraph" w:styleId="875" w:customStyle="1">
    <w:name w:val="Заголовок таблицы"/>
    <w:basedOn w:val="874"/>
    <w:pPr>
      <w:jc w:val="center"/>
    </w:pPr>
    <w:rPr>
      <w:b/>
      <w:bCs/>
    </w:rPr>
  </w:style>
  <w:style w:type="table" w:styleId="876">
    <w:name w:val="Table Grid"/>
    <w:basedOn w:val="851"/>
    <w:uiPriority w:val="59"/>
    <w:rPr>
      <w:rFonts w:ascii="Calibri" w:hAnsi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7">
    <w:name w:val="Header"/>
    <w:basedOn w:val="849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link w:val="877"/>
    <w:uiPriority w:val="99"/>
    <w:rPr>
      <w:rFonts w:ascii="Calibri" w:hAnsi="Calibri" w:eastAsia="Calibri"/>
      <w:sz w:val="22"/>
      <w:szCs w:val="22"/>
      <w:lang w:eastAsia="ar-SA"/>
    </w:rPr>
  </w:style>
  <w:style w:type="paragraph" w:styleId="879">
    <w:name w:val="Footer"/>
    <w:basedOn w:val="849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link w:val="879"/>
    <w:uiPriority w:val="99"/>
    <w:rPr>
      <w:rFonts w:ascii="Calibri" w:hAnsi="Calibri" w:eastAsia="Calibri"/>
      <w:sz w:val="22"/>
      <w:szCs w:val="22"/>
      <w:lang w:eastAsia="ar-SA"/>
    </w:rPr>
  </w:style>
  <w:style w:type="paragraph" w:styleId="881">
    <w:name w:val="List Paragraph"/>
    <w:basedOn w:val="849"/>
    <w:uiPriority w:val="34"/>
    <w:qFormat/>
    <w:pPr>
      <w:contextualSpacing/>
      <w:ind w:left="720"/>
    </w:pPr>
  </w:style>
  <w:style w:type="character" w:styleId="882">
    <w:name w:val="annotation reference"/>
    <w:basedOn w:val="850"/>
    <w:uiPriority w:val="99"/>
    <w:semiHidden/>
    <w:unhideWhenUsed/>
    <w:rPr>
      <w:sz w:val="16"/>
      <w:szCs w:val="16"/>
    </w:rPr>
  </w:style>
  <w:style w:type="paragraph" w:styleId="883">
    <w:name w:val="annotation text"/>
    <w:basedOn w:val="849"/>
    <w:link w:val="884"/>
    <w:uiPriority w:val="99"/>
    <w:unhideWhenUsed/>
    <w:pPr>
      <w:spacing w:line="240" w:lineRule="auto"/>
    </w:pPr>
    <w:rPr>
      <w:sz w:val="20"/>
      <w:szCs w:val="20"/>
    </w:rPr>
  </w:style>
  <w:style w:type="character" w:styleId="884" w:customStyle="1">
    <w:name w:val="Текст примечания Знак1"/>
    <w:basedOn w:val="850"/>
    <w:link w:val="883"/>
    <w:uiPriority w:val="99"/>
    <w:rPr>
      <w:rFonts w:ascii="Calibri" w:hAnsi="Calibri" w:eastAsia="Calibri"/>
      <w:lang w:eastAsia="ar-SA"/>
    </w:rPr>
  </w:style>
  <w:style w:type="paragraph" w:styleId="885">
    <w:name w:val="Revision"/>
    <w:hidden/>
    <w:uiPriority w:val="99"/>
    <w:semiHidden/>
    <w:rPr>
      <w:rFonts w:ascii="Calibri" w:hAnsi="Calibri" w:eastAsia="Calibri"/>
      <w:sz w:val="22"/>
      <w:szCs w:val="22"/>
      <w:lang w:eastAsia="ar-SA"/>
    </w:rPr>
  </w:style>
  <w:style w:type="paragraph" w:styleId="886">
    <w:name w:val="footnote text"/>
    <w:basedOn w:val="849"/>
    <w:link w:val="887"/>
    <w:uiPriority w:val="99"/>
    <w:semiHidden/>
    <w:unhideWhenUsed/>
    <w:pPr>
      <w:spacing w:after="0" w:line="240" w:lineRule="auto"/>
    </w:pPr>
    <w:rPr>
      <w:sz w:val="20"/>
      <w:szCs w:val="20"/>
      <w:lang w:eastAsia="en-US"/>
    </w:rPr>
  </w:style>
  <w:style w:type="character" w:styleId="887" w:customStyle="1">
    <w:name w:val="Текст сноски Знак"/>
    <w:basedOn w:val="850"/>
    <w:link w:val="886"/>
    <w:uiPriority w:val="99"/>
    <w:semiHidden/>
    <w:rPr>
      <w:rFonts w:ascii="Calibri" w:hAnsi="Calibri" w:eastAsia="Calibri"/>
      <w:lang w:eastAsia="en-US"/>
    </w:rPr>
  </w:style>
  <w:style w:type="character" w:styleId="888">
    <w:name w:val="footnote reference"/>
    <w:basedOn w:val="850"/>
    <w:uiPriority w:val="99"/>
    <w:semiHidden/>
    <w:unhideWhenUsed/>
    <w:rPr>
      <w:vertAlign w:val="superscript"/>
    </w:rPr>
  </w:style>
  <w:style w:type="character" w:styleId="889" w:customStyle="1">
    <w:name w:val="ConsPlusNormal Знак"/>
    <w:link w:val="869"/>
    <w:uiPriority w:val="99"/>
    <w:rPr>
      <w:rFonts w:ascii="Arial" w:hAnsi="Arial" w:cs="Arial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72BFA22739710CE5EDB8D6946591C334A3D0514D3DA05A6021325106FDD1FC262C82F9B977402E5AO1Q9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39BD-FEF5-42F1-8D38-1F867E7D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revision>55</cp:revision>
  <dcterms:created xsi:type="dcterms:W3CDTF">2023-02-10T06:09:00Z</dcterms:created>
  <dcterms:modified xsi:type="dcterms:W3CDTF">2025-02-27T08:01:04Z</dcterms:modified>
</cp:coreProperties>
</file>