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</w:t>
      </w:r>
      <w:r>
        <w:rPr>
          <w:rFonts w:ascii="Times New Roman" w:hAnsi="Times New Roman"/>
          <w:b/>
          <w:sz w:val="28"/>
          <w:szCs w:val="28"/>
        </w:rPr>
        <w:t xml:space="preserve">ый</w:t>
      </w:r>
      <w:r>
        <w:rPr>
          <w:rFonts w:ascii="Times New Roman" w:hAnsi="Times New Roman"/>
          <w:b/>
          <w:sz w:val="28"/>
          <w:szCs w:val="28"/>
        </w:rPr>
        <w:t xml:space="preserve"> контракт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оказание услуг по обязательному страхованию гражданской ответственности владельцев транспортных средств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___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ind w:left="0"/>
        <w:jc w:val="center"/>
        <w:rPr>
          <w:rFonts w:ascii="Times New Roman" w:hAnsi="Times New Roman" w:cs="Times New Roman"/>
          <w:color w:val="c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ПРИМЕРНАЯ ФОРМА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______________________________________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именуемое (-ая/-ый) в дальнейшем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«Страхователь»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для обеспечения нужд Новосибирской области, </w:t>
      </w:r>
      <w:r>
        <w:rPr>
          <w:rFonts w:ascii="Times New Roman" w:hAnsi="Times New Roman"/>
          <w:sz w:val="24"/>
          <w:szCs w:val="24"/>
        </w:rPr>
        <w:t xml:space="preserve">в лице ________________</w:t>
      </w:r>
      <w:r>
        <w:rPr>
          <w:rFonts w:ascii="Times New Roman" w:hAnsi="Times New Roman"/>
          <w:sz w:val="24"/>
          <w:szCs w:val="24"/>
        </w:rPr>
        <w:t xml:space="preserve">, действующего на основании ______________</w:t>
      </w:r>
      <w:r>
        <w:rPr>
          <w:rFonts w:ascii="Times New Roman" w:hAnsi="Times New Roman"/>
          <w:sz w:val="24"/>
          <w:szCs w:val="24"/>
        </w:rPr>
        <w:t xml:space="preserve">, с одной стороны, </w:t>
        <w:br/>
        <w:t xml:space="preserve">и __________________________, именуемое (-ая/-ый) в дальнейшем «Страховщик», в лице ________________________, действующ___ на основании _______________________, с другой сто</w:t>
      </w:r>
      <w:r>
        <w:rPr>
          <w:rFonts w:ascii="Times New Roman" w:hAnsi="Times New Roman"/>
          <w:sz w:val="24"/>
          <w:szCs w:val="24"/>
        </w:rPr>
        <w:t xml:space="preserve">роны, вместе именуемые «Стороны» и каждый в отдельности «Сторона»,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rFonts w:ascii="Times New Roman" w:hAnsi="Times New Roman"/>
          <w:sz w:val="24"/>
          <w:szCs w:val="24"/>
        </w:rPr>
        <w:t xml:space="preserve">– Закон о контрактной системе),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осуществлении закупки у единственного страховщика на основании __________________________ </w:t>
      </w:r>
      <w:r>
        <w:rPr>
          <w:rFonts w:ascii="Times New Roman" w:hAnsi="Times New Roman"/>
          <w:sz w:val="24"/>
          <w:szCs w:val="24"/>
        </w:rPr>
        <w:t xml:space="preserve">с идентификационным кодом закупки ___________ заключили настоящий государственный контракт (далее – Контракт) </w:t>
        <w:br/>
        <w:t xml:space="preserve">о нижеследующем: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1.Предмет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1.1. 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Предметом Контракта является _____________________________________________.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Услуги должны быть оказаны в соответствии с Описанием объекта закупки (приложение № 1 к Контракту) и на условиях, предусмотренных Контрактом (далее – Услуги).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Страховщик за обусловленную Контрактом плату (страховую премию) </w:t>
      </w:r>
      <w:r>
        <w:rPr>
          <w:rFonts w:ascii="Times New Roman" w:hAnsi="Times New Roman" w:cs="Times New Roman"/>
          <w:sz w:val="24"/>
          <w:szCs w:val="24"/>
        </w:rPr>
        <w:t xml:space="preserve">при наступлении предусмотренного в Контракте события (страхового случая) возмещает потерпевшим причиненный вследствие этого события вре</w:t>
      </w:r>
      <w:r>
        <w:rPr>
          <w:rFonts w:ascii="Times New Roman" w:hAnsi="Times New Roman" w:cs="Times New Roman"/>
          <w:sz w:val="24"/>
          <w:szCs w:val="24"/>
        </w:rPr>
        <w:t xml:space="preserve">д их жизни, здоровью или имуществу в форме страховой выплаты или путем организации и (или) оплаты восстановительного ремонта поврежденного транспортного средства) в пределах определенной Контрактом суммы (страховой суммы).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1.2. Застрахованной по Контракту является обязательная гражданская ответственность Страхователя при использовании транспортных средств (далее - ОСАГО), указанных в Приложении №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Описанию объекта закупки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являющемся неотъемлемой его частью.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1.3. 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Объектом страхования по Контракту являются имущественные интересы Страхователя,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вязанные с риском гражданской ответственности владельца транспортного средства по обязательствам, возникающим вследствие причинения вреда жизни, здоровью или имуществу потерпевших при использовании транспортного средства на территории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keepLines/>
        <w:keepNext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1.4. Контракт заключен в соответствии с требованиями Федерального закона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 25.04.2002 №40-ФЗ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«Об обязательном страховании гражданской ответственности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ладельцев транспортных средств»,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Положением Центрального Банка Российской Федерации от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19.09.2014 №431-П «О правилах обязательного страхования гражданской ответственности владельцев транспортных средств».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2.Место и сроки оказания услуг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 Место оказания Услуг: Российская Федерация. </w:t>
      </w:r>
      <w:r>
        <w:rPr>
          <w:rFonts w:ascii="Times New Roman" w:hAnsi="Times New Roman"/>
          <w:sz w:val="24"/>
          <w:szCs w:val="24"/>
        </w:rPr>
        <w:t xml:space="preserve">Страховой полис предоставляется по адресу: 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 </w:t>
      </w:r>
      <w:r>
        <w:rPr>
          <w:rFonts w:ascii="Times New Roman" w:hAnsi="Times New Roman"/>
          <w:bCs/>
          <w:sz w:val="24"/>
          <w:szCs w:val="24"/>
        </w:rPr>
        <w:t xml:space="preserve">Срок действия страхового полиса: один год. </w:t>
      </w:r>
      <w:r>
        <w:rPr>
          <w:rFonts w:ascii="Times New Roman" w:hAnsi="Times New Roman"/>
          <w:sz w:val="24"/>
          <w:szCs w:val="24"/>
        </w:rPr>
        <w:t xml:space="preserve">Услуги должны быть оказаны Страховщиком в сроки, установленные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2.3. Оказание Услуг осуществляется в объеме, указанном в заявках Страхователя.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Заявка направляется Страхователем Страховщику способом и в сроки, установленные Описанием объекта закупки (приложение № 1 к Контракту).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Порядок определения оказанных Услуг на основании заявок </w:t>
      </w:r>
      <w:r>
        <w:rPr>
          <w:rFonts w:ascii="Times New Roman" w:hAnsi="Times New Roman"/>
          <w:sz w:val="24"/>
          <w:szCs w:val="24"/>
        </w:rPr>
        <w:t xml:space="preserve">Страхователя</w:t>
      </w:r>
      <w:r>
        <w:rPr>
          <w:rFonts w:ascii="Times New Roman" w:hAnsi="Times New Roman"/>
          <w:sz w:val="24"/>
          <w:szCs w:val="24"/>
        </w:rPr>
        <w:t xml:space="preserve"> включает в себя учет объемов оказанных по заявкам Услуг (позиций Услуг) исходя из определения такого объема как частное от деления максимального значения цены Контракта (макси</w:t>
      </w:r>
      <w:r>
        <w:rPr>
          <w:rFonts w:ascii="Times New Roman" w:hAnsi="Times New Roman"/>
          <w:sz w:val="24"/>
          <w:szCs w:val="24"/>
        </w:rPr>
        <w:t xml:space="preserve">мальной цены позиции Услуги, указанной в Приложении №1 к описанию объекта закупки Контракта), к цене единицы такой Услуги (позиции Услуги). Объем оказанных по заявкам Услуг (позиций Услуг) учитывается с нарастающим итогом и не должен превышать максимальное</w:t>
      </w:r>
      <w:r>
        <w:rPr>
          <w:rFonts w:ascii="Times New Roman" w:hAnsi="Times New Roman"/>
          <w:sz w:val="24"/>
          <w:szCs w:val="24"/>
        </w:rPr>
        <w:t xml:space="preserve"> значение цены Контракта с учетом распределения по позициям Услуг (при их наличии), указанного в Приложении №1 к описанию объекта закупки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Дата начала срока обязательного страхования по каждому транспортному средству указана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заявках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являющих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ся неотъемлемой частью настоящего Контракта.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.Страховые случаи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.1. Страховым случаем признается причинение в результате дорожно-транспортного происшествия (далее - ДТП) с участием транспортного средства, указанного в Приложении №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Описанию объекта закупки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 период действия ОСАГО Страхователем вреда жизни, здоровью или имуществу потерпевшего, которое влечет за собой обязанность Страховщика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осуществить страховое возмещение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.2.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соответствии с Контрактом не покрывается страхованием вред, причиненный вследствие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событий, указанных в части 2 статьи 6 Федерального закона от 25.04.2002 № 40-ФЗ «Об обязательном страховании гражданской ответственности владельцев транспортных средств».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.Страховое возмещение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.1. 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Потерпевший вправе предъявить Страховщику требование о возмещении вреда, причиненного его жизни, здоровью или имуществу при </w:t>
      </w:r>
      <w:hyperlink r:id="rId12" w:tooltip="consultantplus://offline/ref=043CC50F63ED8039A7EC2F0D865D657C0DEFAEF26B30D90DBE57B229AEAB94E335E8166D1A7079D8lBYFG" w:history="1">
        <w:r>
          <w:rPr>
            <w:rFonts w:ascii="Times New Roman" w:hAnsi="Times New Roman" w:cs="Times New Roman"/>
            <w:bCs/>
            <w:sz w:val="24"/>
            <w:szCs w:val="24"/>
          </w:rPr>
          <w:t xml:space="preserve">использовании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транспортного средства, в пределах страховой суммы, установленной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Фед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еральным законом от 25.04.2002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№ 40-ФЗ «Об обязательном страховании гражданской ответственности владельцев транспортных средств»</w:t>
      </w:r>
      <w:r>
        <w:rPr>
          <w:rFonts w:ascii="Times New Roman" w:hAnsi="Times New Roman" w:cs="Times New Roman"/>
          <w:bCs/>
          <w:sz w:val="24"/>
          <w:szCs w:val="24"/>
        </w:rPr>
        <w:t xml:space="preserve">, путем предъявления Страховщику заявления о страховом возмещении или прямом возмещении убытков и документов, предусмотренных правилами обязательного страхования.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.2. </w:t>
      </w:r>
      <w:r>
        <w:rPr>
          <w:rFonts w:ascii="Times New Roman" w:hAnsi="Times New Roman" w:cs="Times New Roman"/>
          <w:sz w:val="24"/>
          <w:szCs w:val="24"/>
        </w:rPr>
        <w:t xml:space="preserve">Страховая выплата, причитающаяся потерпевшему за причинение вреда его здоровью в результате дорожно-транспортного происшествия, осуществляется в соответствии 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Феде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ральным законом от 25.04.2002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№ 40-ФЗ «Об обязательном страховании гражданской ответственности владельцев транспортных средств» </w:t>
      </w:r>
      <w:r>
        <w:rPr>
          <w:rFonts w:ascii="Times New Roman" w:hAnsi="Times New Roman" w:cs="Times New Roman"/>
          <w:sz w:val="24"/>
          <w:szCs w:val="24"/>
        </w:rPr>
        <w:t xml:space="preserve">в счет возмещения расходов, связанных с восстановлением здоровья потерпевшего, и утраченного им заработка (дохода) в связи с причинением вреда здоровью в результате дорожно-транспортного происшествия.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.3. Порядок осущес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твления страхового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возмещения причиненного потерпевшему вреда определяется Феде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ральным законом от 25.04.2002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№ 40-ФЗ «Об обязательном страховании гражданской ответственности владельцев транспортных средств».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6"/>
        <w:ind w:left="0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5.Формула цены и максимальное значение цены Контракта</w:t>
      </w:r>
      <w:r>
        <w:rPr>
          <w:rFonts w:ascii="Times New Roman" w:hAnsi="Times New Roman"/>
          <w:b/>
          <w:sz w:val="24"/>
          <w:szCs w:val="24"/>
        </w:rPr>
        <w:t xml:space="preserve">, цена единицы услуги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6"/>
        <w:ind w:left="0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5.1. </w:t>
      </w:r>
      <w:r>
        <w:rPr>
          <w:rFonts w:ascii="Times New Roman" w:hAnsi="Times New Roman"/>
          <w:sz w:val="24"/>
          <w:szCs w:val="24"/>
          <w:u w:val="single"/>
        </w:rPr>
        <w:t xml:space="preserve">Максимальное значение цены Контракта</w:t>
      </w:r>
      <w:r>
        <w:rPr>
          <w:rFonts w:ascii="Times New Roman" w:hAnsi="Times New Roman"/>
          <w:sz w:val="24"/>
          <w:szCs w:val="24"/>
        </w:rPr>
        <w:t xml:space="preserve"> (ЦКmax)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_________________ (__________)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 копеек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без НДС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НДС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Формула цены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Цк = Т1 + Т2 + Тn...,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Цк - итогова</w:t>
      </w:r>
      <w:r>
        <w:rPr>
          <w:rFonts w:ascii="Times New Roman" w:hAnsi="Times New Roman" w:cs="Times New Roman"/>
          <w:sz w:val="24"/>
          <w:szCs w:val="24"/>
        </w:rPr>
        <w:t xml:space="preserve">я цена контракта (</w:t>
      </w:r>
      <w:r>
        <w:rPr>
          <w:rFonts w:ascii="Times New Roman" w:hAnsi="Times New Roman" w:cs="Times New Roman"/>
          <w:sz w:val="24"/>
          <w:szCs w:val="24"/>
        </w:rPr>
        <w:t xml:space="preserve">общий размер страховой премии за все транспортные средства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Не может превышать максимальное значение цены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- размер страховой премии (цена за единицу услуги) по каждому автомобилю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рассчитывается путем умножения сниженной с учетом предложения участника базовой ставки тарифа на коэффициенты, влияющие на размер страховой премии, в соответствии с </w:t>
      </w:r>
      <w:hyperlink r:id="rId13" w:tooltip="consultantplus://offline/ref=6693DB4676F63706988E2B724E828E32E31144C450A500F40015999C4C16CB717C1E078E8BEE5C31E9AF52D769BADDE129668A11C7A5EC6468M8K" w:history="1">
        <w:r>
          <w:rPr>
            <w:rFonts w:ascii="Times New Roman" w:hAnsi="Times New Roman" w:cs="Times New Roman"/>
            <w:sz w:val="24"/>
            <w:szCs w:val="24"/>
          </w:rPr>
          <w:t xml:space="preserve">Указанием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Банка России от 08.12.2021 № 6007-У. Не может превышать цену за единицу услуги, указанную в контракте (Приложение №1 к Описанию объекта закупки).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eastAsia="Calibri" w:cs="Times New Roman"/>
          <w:sz w:val="24"/>
          <w:szCs w:val="24"/>
        </w:rPr>
        <w:t xml:space="preserve">указанием Банка России от 08.12.2021 № 6007-У «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страховых тарифах по обязательному страхованию гражданской ответственности владельцев транспортных средств</w:t>
      </w:r>
      <w:r>
        <w:rPr>
          <w:rFonts w:ascii="Times New Roman" w:hAnsi="Times New Roman" w:eastAsia="Calibri" w:cs="Times New Roman"/>
          <w:sz w:val="24"/>
          <w:szCs w:val="24"/>
        </w:rPr>
        <w:t xml:space="preserve">»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размер страховой премии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со следующей таблицей: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9856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47"/>
        <w:gridCol w:w="3059"/>
        <w:gridCol w:w="6250"/>
      </w:tblGrid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Категория транспортного средства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Определение размера страховой премии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42" w:leader="none"/>
              </w:tabs>
              <w:rPr>
                <w:rFonts w:ascii="Times New Roman" w:hAnsi="Times New Roman" w:eastAsia="Calibri" w:cs="Times New Roman"/>
              </w:rPr>
              <w:outlineLvl w:val="0"/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42" w:leader="none"/>
              </w:tabs>
              <w:rPr>
                <w:rFonts w:ascii="Times New Roman" w:hAnsi="Times New Roman" w:eastAsia="Calibri" w:cs="Times New Roman"/>
              </w:rPr>
              <w:outlineLvl w:val="0"/>
            </w:pPr>
            <w:r>
              <w:rPr>
                <w:rFonts w:ascii="Times New Roman" w:hAnsi="Times New Roman" w:cs="Times New Roman"/>
              </w:rPr>
              <w:t xml:space="preserve">При обязательном страховании гражданской ответственности владельцев транспортных с</w:t>
            </w:r>
            <w:r>
              <w:rPr>
                <w:rFonts w:ascii="Times New Roman" w:hAnsi="Times New Roman" w:cs="Times New Roman"/>
              </w:rPr>
              <w:t xml:space="preserve">редств, зарегистрированных в Российской Федерации (за исключением случаев следования к месту регистрации транспортного средства, а также к месту проведения технического осмотра транспортного средства, повторного технического осмотра транспортного средства)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42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категории "B", "BE" (в том числе такси)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= ТБ x КТ x КБМ x КВС x КО x КМ x 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42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2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категорий "A", "M", "C", "CE", "D", "DE", "Tb", "Tm", тракторы, самоходные дорожно-строительные и иные машины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 = ТБ x КТ x КБМ x КВС x КО x КС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2"/>
          <w:sz w:val="24"/>
          <w:szCs w:val="24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</w:rPr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ТБ 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базовые страховые тарифы;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коэффициент страховых тарифов в зависимости от территории преимущественного использования транспортных средств;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КБМ - </w:t>
      </w:r>
      <w:r>
        <w:rPr>
          <w:rFonts w:ascii="Times New Roman" w:hAnsi="Times New Roman" w:cs="Times New Roman"/>
          <w:sz w:val="24"/>
          <w:szCs w:val="24"/>
        </w:rPr>
        <w:t xml:space="preserve">коэффициент страховых тарифов в зависимости от количества произведенных страховщиками страховых возмещений в предшествующие периоды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КВС -  коэффициент страховых тарифов в зависимости от характери</w:t>
      </w:r>
      <w:r>
        <w:rPr>
          <w:rFonts w:ascii="Times New Roman" w:hAnsi="Times New Roman" w:cs="Times New Roman"/>
          <w:sz w:val="24"/>
          <w:szCs w:val="24"/>
        </w:rPr>
        <w:t xml:space="preserve">стик (навыков) допущенных к управлению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КМ - коэффициент страховых тарифов в зависимости от технических характеристик (мощности двигателя) транспортного средства;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КС-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коэффициент страховых тарифов в зависимости от сезонного и иного временного использования транспортного средства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Цена единицы Услуги включает в себя расходы, связанные с оказанием Услуг, предусмотренных Кон</w:t>
      </w:r>
      <w:r>
        <w:rPr>
          <w:rFonts w:ascii="Times New Roman" w:hAnsi="Times New Roman"/>
          <w:sz w:val="24"/>
          <w:szCs w:val="24"/>
        </w:rPr>
        <w:t xml:space="preserve">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bCs/>
          <w:sz w:val="24"/>
          <w:szCs w:val="24"/>
        </w:rPr>
        <w:t xml:space="preserve">В случае, если Контракт заключается с </w:t>
      </w:r>
      <w:r>
        <w:rPr>
          <w:rFonts w:ascii="Times New Roman" w:hAnsi="Times New Roman"/>
          <w:sz w:val="24"/>
          <w:szCs w:val="24"/>
        </w:rPr>
        <w:t xml:space="preserve">юридическим лицом или физическим лицом, в том числе зарегистрированным в качестве индивидуального предпринимателя, то сумма, подлежащая уплате</w:t>
      </w:r>
      <w:r>
        <w:rPr>
          <w:rFonts w:ascii="Times New Roman" w:hAnsi="Times New Roman"/>
          <w:sz w:val="24"/>
          <w:szCs w:val="24"/>
        </w:rPr>
        <w:t xml:space="preserve"> Страхователем</w:t>
      </w:r>
      <w:r>
        <w:rPr>
          <w:rFonts w:ascii="Times New Roman" w:hAnsi="Times New Roman"/>
          <w:sz w:val="24"/>
          <w:szCs w:val="24"/>
        </w:rPr>
        <w:t xml:space="preserve">, уменьшается на размер налогов, сборов и иных обязательных платежей в бюджеты бюджетн</w:t>
      </w:r>
      <w:r>
        <w:rPr>
          <w:rFonts w:ascii="Times New Roman" w:hAnsi="Times New Roman"/>
          <w:sz w:val="24"/>
          <w:szCs w:val="24"/>
        </w:rPr>
        <w:t xml:space="preserve">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Страхователем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Цена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единицы Услуги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сформирована с учетом всех возможных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расходов, связанных с оказанием услуг, являющихся предметом Контракта в полном объеме и включает в себя базовый тариф, а также коэффициенты страховых тарифов в зависимости от: территории преимущественного использования ТС, наличия или отсутствия страховых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выплат, количества лиц, допущенных к управлению ТС, возр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аста или стажа водителя, мощности двигателя легкового автомобиля, краткосрочного страхования, периода использования ТС, срока страхования, нарушений и иные расходы, связанные с исполнением Контракта.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 пунктов 5.5-5.6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5.5.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Расчет страховой премии, подлежащий оплате Страховщику, производится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Страхователем по формуле, указанной в п.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.1 Контракта.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40" w:after="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Оплата по Контракту производится в срок не более _______ (_________)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рабоч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их(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дней с даты подписания Страхователем документа о приемке.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40" w:after="4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5.6.</w:t>
      </w:r>
      <w:r>
        <w:rPr>
          <w:rFonts w:ascii="Times New Roman" w:hAnsi="Times New Roman"/>
          <w:sz w:val="24"/>
          <w:szCs w:val="24"/>
          <w:highlight w:val="white"/>
        </w:rPr>
        <w:t xml:space="preserve"> Обязательства Страхователя по оплате считаются исполненными с момента списания денежных средств в размере, установленном Контрактом</w:t>
      </w:r>
      <w:r>
        <w:rPr>
          <w:rFonts w:ascii="Times New Roman" w:hAnsi="Times New Roman"/>
          <w:sz w:val="24"/>
          <w:szCs w:val="24"/>
          <w:highlight w:val="white"/>
        </w:rPr>
        <w:t xml:space="preserve">, с лицевого счета </w:t>
      </w:r>
      <w:r>
        <w:rPr>
          <w:rFonts w:ascii="Times New Roman" w:hAnsi="Times New Roman"/>
          <w:sz w:val="24"/>
          <w:szCs w:val="24"/>
          <w:highlight w:val="white"/>
        </w:rPr>
        <w:t xml:space="preserve">Страхователя</w:t>
      </w:r>
      <w:r>
        <w:rPr>
          <w:rFonts w:ascii="Times New Roman" w:hAnsi="Times New Roman"/>
          <w:sz w:val="24"/>
          <w:szCs w:val="24"/>
          <w:highlight w:val="white"/>
        </w:rPr>
        <w:t xml:space="preserve">. За дальнейшее прохождение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Страхователь</w:t>
      </w:r>
      <w:r>
        <w:rPr>
          <w:rFonts w:ascii="Times New Roman" w:hAnsi="Times New Roman"/>
          <w:sz w:val="24"/>
          <w:szCs w:val="24"/>
          <w:highlight w:val="white"/>
        </w:rPr>
        <w:t xml:space="preserve"> ответственности не несет.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0"/>
        <w:jc w:val="both"/>
        <w:spacing w:before="40" w:after="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 пунктов 5.5-5.6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5.5. 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Страховщика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5.6.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Расчет страховой премии, подлежащий оплате Страховщику, производится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Страхователем по формуле, указанной в п.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.1 Контракта.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Оплата производится Страхователем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Страхователем</w:t>
      </w:r>
      <w:r>
        <w:rPr>
          <w:rFonts w:ascii="Times New Roman" w:hAnsi="Times New Roman"/>
          <w:sz w:val="24"/>
          <w:szCs w:val="24"/>
          <w:highlight w:val="white"/>
        </w:rPr>
        <w:t xml:space="preserve">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0"/>
        <w:jc w:val="both"/>
        <w:spacing w:before="40" w:after="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III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пунктов 5.5-5.6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5.5.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Страхователем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5.6.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Расчет страховой премии, подлежащий оплате Страховщику, производится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Страхователем по формуле, указанной в п.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.1 Контракта.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Оплата производится Страхователем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Страхователем</w:t>
      </w:r>
      <w:r>
        <w:rPr>
          <w:rFonts w:ascii="Times New Roman" w:hAnsi="Times New Roman"/>
          <w:sz w:val="24"/>
          <w:szCs w:val="24"/>
          <w:highlight w:val="white"/>
        </w:rPr>
        <w:t xml:space="preserve">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6</w:t>
      </w:r>
      <w:r>
        <w:rPr>
          <w:rFonts w:ascii="Times New Roman" w:hAnsi="Times New Roman" w:eastAsia="Times New Roman"/>
          <w:b/>
          <w:sz w:val="24"/>
          <w:szCs w:val="24"/>
        </w:rPr>
        <w:t xml:space="preserve">.Права и обязанности сторон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87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.1. Страховщик обязан: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.1.1. 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воевременно и надлежащим образом оказать Услуги в соответствии с действующим законодательством Российской Ф</w:t>
      </w:r>
      <w:r>
        <w:rPr>
          <w:rFonts w:ascii="Times New Roman" w:hAnsi="Times New Roman"/>
          <w:sz w:val="24"/>
          <w:szCs w:val="24"/>
        </w:rPr>
        <w:t xml:space="preserve">едерации и</w:t>
      </w:r>
      <w:r>
        <w:rPr>
          <w:rFonts w:ascii="Times New Roman" w:hAnsi="Times New Roman"/>
          <w:sz w:val="24"/>
          <w:szCs w:val="24"/>
        </w:rPr>
        <w:t xml:space="preserve"> условиями Контракта;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.1.2</w:t>
      </w:r>
      <w:r>
        <w:rPr>
          <w:rFonts w:ascii="Times New Roman" w:hAnsi="Times New Roman"/>
          <w:sz w:val="24"/>
          <w:szCs w:val="24"/>
        </w:rPr>
        <w:t xml:space="preserve">. при наступлении </w:t>
      </w:r>
      <w:r>
        <w:rPr>
          <w:rFonts w:ascii="Times New Roman" w:hAnsi="Times New Roman"/>
          <w:sz w:val="24"/>
          <w:szCs w:val="24"/>
        </w:rPr>
        <w:t xml:space="preserve">каждого </w:t>
      </w:r>
      <w:r>
        <w:rPr>
          <w:rFonts w:ascii="Times New Roman" w:hAnsi="Times New Roman"/>
          <w:sz w:val="24"/>
          <w:szCs w:val="24"/>
        </w:rPr>
        <w:t xml:space="preserve">страхового случая </w:t>
      </w:r>
      <w:r>
        <w:rPr>
          <w:rFonts w:ascii="Times New Roman" w:hAnsi="Times New Roman" w:eastAsia="Times New Roman"/>
          <w:sz w:val="24"/>
          <w:szCs w:val="24"/>
        </w:rPr>
        <w:t xml:space="preserve">возместить потерпевшим лицам причиненный вред в размерах, в порядке и в сроки, предусмотренные действующим законодательством </w:t>
      </w:r>
      <w:r>
        <w:rPr>
          <w:rFonts w:ascii="Times New Roman" w:hAnsi="Times New Roman"/>
          <w:sz w:val="24"/>
          <w:szCs w:val="24"/>
        </w:rPr>
        <w:t xml:space="preserve">Российской Ф</w:t>
      </w:r>
      <w:r>
        <w:rPr>
          <w:rFonts w:ascii="Times New Roman" w:hAnsi="Times New Roman"/>
          <w:sz w:val="24"/>
          <w:szCs w:val="24"/>
        </w:rPr>
        <w:t xml:space="preserve">едерации</w:t>
      </w:r>
      <w:r>
        <w:rPr>
          <w:rFonts w:ascii="Times New Roman" w:hAnsi="Times New Roman" w:eastAsia="Times New Roman"/>
          <w:sz w:val="24"/>
          <w:szCs w:val="24"/>
        </w:rPr>
        <w:t xml:space="preserve"> или мотивированно отказать в выплате страхового </w:t>
      </w:r>
      <w:r>
        <w:rPr>
          <w:rFonts w:ascii="Times New Roman" w:hAnsi="Times New Roman" w:eastAsia="Times New Roman"/>
          <w:sz w:val="24"/>
          <w:szCs w:val="24"/>
        </w:rPr>
        <w:t xml:space="preserve">возмещения</w:t>
      </w:r>
      <w:r>
        <w:rPr>
          <w:rFonts w:ascii="Times New Roman" w:hAnsi="Times New Roman" w:eastAsia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.1.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 в</w:t>
      </w:r>
      <w:r>
        <w:rPr>
          <w:rFonts w:ascii="Times New Roman" w:hAnsi="Times New Roman"/>
          <w:sz w:val="24"/>
          <w:szCs w:val="24"/>
        </w:rPr>
        <w:t xml:space="preserve">ыдать Страхователю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траховой полис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оформленный Страховщиком по установленной законодательством форме на эксплуатируемые Страхователем транспортные средства, указанн</w:t>
      </w:r>
      <w:r>
        <w:rPr>
          <w:rFonts w:ascii="Times New Roman" w:hAnsi="Times New Roman" w:cs="Times New Roman"/>
          <w:sz w:val="24"/>
          <w:szCs w:val="24"/>
        </w:rPr>
        <w:t xml:space="preserve">ые в Приложении № 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Описанию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 акту приема-передачи (приложение №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к Контракту);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2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.1.4. 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ыдать Страхователю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установленной формы 2 бланка извещения о дорожно-транспортном происшествии.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дальнейшем бланки извещений о дорожно-транспортном происшествии выдаются Страховщиком беспл</w:t>
      </w:r>
      <w:r>
        <w:rPr>
          <w:rFonts w:ascii="Times New Roman" w:hAnsi="Times New Roman"/>
          <w:sz w:val="24"/>
          <w:szCs w:val="24"/>
        </w:rPr>
        <w:t xml:space="preserve">атно по требованию Страхователя;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2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6.1.5. исполнять иные обязательства, предусмотренные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 Страхователь обязан: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.2.1.</w:t>
      </w:r>
      <w:r>
        <w:rPr>
          <w:rFonts w:ascii="Times New Roman" w:hAnsi="Times New Roman"/>
          <w:sz w:val="24"/>
          <w:szCs w:val="24"/>
          <w:highlight w:val="none"/>
        </w:rPr>
        <w:t xml:space="preserve"> обеспечивать своевременность и полноту перечисления средств в счет уплаты страховой премии в размере и сроки, определенные настоящим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Контрактом</w:t>
      </w:r>
      <w:r>
        <w:rPr>
          <w:rFonts w:ascii="Times New Roman" w:hAnsi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.2.</w:t>
      </w:r>
      <w:r>
        <w:rPr>
          <w:rFonts w:ascii="Times New Roman" w:hAnsi="Times New Roman"/>
          <w:sz w:val="24"/>
          <w:szCs w:val="24"/>
        </w:rPr>
        <w:t xml:space="preserve">2. </w:t>
      </w:r>
      <w:r>
        <w:rPr>
          <w:rFonts w:ascii="Times New Roman" w:hAnsi="Times New Roman" w:eastAsia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/>
          <w:sz w:val="24"/>
          <w:szCs w:val="24"/>
        </w:rPr>
        <w:t xml:space="preserve">ри наступлении страхового случая (далее - ДТ</w:t>
      </w:r>
      <w:r>
        <w:rPr>
          <w:rFonts w:ascii="Times New Roman" w:hAnsi="Times New Roman" w:eastAsia="Times New Roman"/>
          <w:sz w:val="24"/>
          <w:szCs w:val="24"/>
        </w:rPr>
        <w:t xml:space="preserve">П) Страхователь - участник этого ДТП должен принимать меры и исполнять обязанности, предусмотренные Правилами дорожного движения Российской Федерации, утвержденными постановлением Совета Министров - Правительства Российской Федерации от 23.10.1993 № 1090, </w:t>
      </w:r>
      <w:r>
        <w:rPr>
          <w:rFonts w:ascii="Times New Roman" w:hAnsi="Times New Roman" w:eastAsia="Times New Roman"/>
          <w:sz w:val="24"/>
          <w:szCs w:val="24"/>
        </w:rPr>
        <w:t xml:space="preserve">а также принять необходимые в сложившихся обстоятельствах меры с целью уменьшения возможных убытков от происшествия, записать фамилии и адреса очевидцев и указать их в извещении о ДТП, принять меры по оформлению документов о ДТП в соответствии с Правилами.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.3. Страхователь имеет право: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  <w:t xml:space="preserve">6</w:t>
      </w:r>
      <w:r>
        <w:rPr>
          <w:rFonts w:ascii="Times New Roman" w:hAnsi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</w:rPr>
        <w:t xml:space="preserve">1.</w:t>
      </w:r>
      <w:r>
        <w:rPr>
          <w:rFonts w:ascii="Times New Roman" w:hAnsi="Times New Roman" w:eastAsia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/>
          <w:sz w:val="24"/>
          <w:szCs w:val="24"/>
        </w:rPr>
        <w:t xml:space="preserve">ри утрате страхового полиса обязательного страхования на получение их дубликатов. При этом второй и последующие дубликаты выдаются Страхователю бесплатно</w:t>
      </w:r>
      <w:r>
        <w:rPr>
          <w:rFonts w:ascii="Times New Roman" w:hAnsi="Times New Roman" w:eastAsia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.3.2. п</w:t>
      </w:r>
      <w:r>
        <w:rPr>
          <w:rFonts w:ascii="Times New Roman" w:hAnsi="Times New Roman"/>
          <w:sz w:val="24"/>
          <w:szCs w:val="24"/>
        </w:rPr>
        <w:t xml:space="preserve">ользоваться иными установленными Контрактом и законодательством Российской Федерации правами.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.4. Страховщик имеет право: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 установленных действующим законодательством случаях запрашивать у правоохранительных органов, медицинских и других учреждений и организаций сведения, св</w:t>
      </w:r>
      <w:r>
        <w:rPr>
          <w:rFonts w:ascii="Times New Roman" w:hAnsi="Times New Roman"/>
          <w:sz w:val="24"/>
          <w:szCs w:val="24"/>
        </w:rPr>
        <w:t xml:space="preserve">язанные с произошедшим событием;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6.4.2. п</w:t>
      </w:r>
      <w:r>
        <w:rPr>
          <w:rFonts w:ascii="Times New Roman" w:hAnsi="Times New Roman"/>
          <w:sz w:val="24"/>
          <w:szCs w:val="24"/>
        </w:rPr>
        <w:t xml:space="preserve">ользоваться иными установленными Контрактом и законодательством Российской Федерации правами.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7</w:t>
      </w:r>
      <w:r>
        <w:rPr>
          <w:rFonts w:ascii="Times New Roman" w:hAnsi="Times New Roman" w:eastAsia="Calibri"/>
          <w:b/>
          <w:sz w:val="24"/>
          <w:szCs w:val="24"/>
        </w:rPr>
        <w:t xml:space="preserve">.</w:t>
      </w:r>
      <w:r>
        <w:rPr>
          <w:rFonts w:ascii="Times New Roman" w:hAnsi="Times New Roman" w:eastAsia="Calibri"/>
          <w:b/>
          <w:sz w:val="24"/>
          <w:szCs w:val="24"/>
        </w:rPr>
        <w:t xml:space="preserve">Порядок и сроки осуществления Страхователем приемки оказанных Услуг</w:t>
      </w:r>
      <w:r>
        <w:rPr>
          <w:rFonts w:ascii="Times New Roman" w:hAnsi="Times New Roman" w:eastAsia="Calibri"/>
          <w:b/>
          <w:sz w:val="24"/>
          <w:szCs w:val="24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</w:rPr>
      </w:r>
      <w:r>
        <w:rPr>
          <w:rFonts w:ascii="Times New Roman" w:hAnsi="Times New Roman" w:eastAsia="Calibri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/>
          <w:sz w:val="24"/>
          <w:szCs w:val="24"/>
        </w:rPr>
        <w:t xml:space="preserve">.1. Приемка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Страхователем</w:t>
      </w:r>
      <w:r>
        <w:rPr>
          <w:rFonts w:ascii="Times New Roman" w:hAnsi="Times New Roman"/>
          <w:sz w:val="24"/>
          <w:szCs w:val="24"/>
        </w:rPr>
        <w:t xml:space="preserve"> на предмет </w:t>
      </w:r>
      <w:r>
        <w:rPr>
          <w:rFonts w:ascii="Times New Roman" w:hAnsi="Times New Roman" w:eastAsia="Times New Roman"/>
          <w:sz w:val="24"/>
          <w:szCs w:val="24"/>
        </w:rPr>
        <w:t xml:space="preserve">соответствия их объема и качества требованиям, установленным </w:t>
      </w:r>
      <w:r>
        <w:rPr>
          <w:rFonts w:ascii="Times New Roman" w:hAnsi="Times New Roman" w:eastAsia="Times New Roman"/>
          <w:sz w:val="24"/>
          <w:szCs w:val="24"/>
        </w:rPr>
        <w:t xml:space="preserve">в Контракте. Для приемки Услуг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Страхователь </w:t>
      </w:r>
      <w:r>
        <w:rPr>
          <w:rFonts w:ascii="Times New Roman" w:hAnsi="Times New Roman" w:eastAsia="Times New Roman"/>
          <w:sz w:val="24"/>
          <w:szCs w:val="24"/>
        </w:rPr>
        <w:t xml:space="preserve">вправе создать </w:t>
      </w:r>
      <w:r>
        <w:rPr>
          <w:rFonts w:ascii="Times New Roman" w:hAnsi="Times New Roman"/>
          <w:sz w:val="24"/>
          <w:szCs w:val="24"/>
        </w:rPr>
        <w:t xml:space="preserve">приемочную комиссию.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7</w:t>
      </w:r>
      <w:r>
        <w:rPr>
          <w:rFonts w:ascii="Times New Roman" w:hAnsi="Times New Roman"/>
          <w:sz w:val="24"/>
          <w:szCs w:val="24"/>
          <w:lang w:eastAsia="ar-SA"/>
        </w:rPr>
        <w:t xml:space="preserve">.2. 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Для проверки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требованиям, установленным Контрактом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Страхователь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проводит экспертизу. Экспертиза результатов может проводиться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contextualSpacing/>
        <w:ind w:right="-2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szCs w:val="20"/>
          <w:lang w:eastAsia="ar-SA"/>
        </w:rPr>
        <w:t xml:space="preserve">По результатам проведенной экспертизы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Страхователь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принимает решение о приемке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или об отказе в такой приемке.</w:t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 При отсутствии 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Страхователя </w:t>
      </w:r>
      <w:r>
        <w:rPr>
          <w:rFonts w:ascii="Times New Roman" w:hAnsi="Times New Roman"/>
          <w:sz w:val="24"/>
          <w:szCs w:val="24"/>
        </w:rPr>
        <w:t xml:space="preserve">претензий по объему и качеству оказанных Услуг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Страхователь</w:t>
      </w:r>
      <w:r>
        <w:rPr>
          <w:rFonts w:ascii="Times New Roman" w:hAnsi="Times New Roman"/>
          <w:sz w:val="24"/>
          <w:szCs w:val="24"/>
        </w:rPr>
        <w:t xml:space="preserve"> не позднее ______ (___________) рабочих дней, следующих за днем поступления документа о приемке, осуществляет приемку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 При выявлении несоответствий в оказанных Услугах Страхователь в срок, установленный в пункте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 Контракта, </w:t>
      </w:r>
      <w:r>
        <w:rPr>
          <w:rFonts w:ascii="Times New Roman" w:hAnsi="Times New Roman"/>
          <w:sz w:val="24"/>
          <w:szCs w:val="24"/>
        </w:rPr>
        <w:t xml:space="preserve">отказывает в приемке оказанных Услуг.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bookmarkStart w:id="0" w:name="Par16"/>
      <w:r/>
      <w:bookmarkEnd w:id="0"/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.5.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Страхователь</w:t>
      </w:r>
      <w:r>
        <w:rPr>
          <w:rFonts w:ascii="Times New Roman" w:hAnsi="Times New Roman"/>
          <w:sz w:val="24"/>
          <w:szCs w:val="24"/>
        </w:rPr>
        <w:t xml:space="preserve"> вправе не отказывать в приемке оказанных Услуг в случае выявления несоответствия результатов оказанных Услуг условиям Контракта, если выявленное несоответствие не препятствует приемке оказанных Услуг и устранено </w:t>
      </w:r>
      <w:r>
        <w:rPr>
          <w:rFonts w:ascii="Times New Roman" w:hAnsi="Times New Roman"/>
          <w:sz w:val="24"/>
          <w:szCs w:val="24"/>
        </w:rPr>
        <w:t xml:space="preserve">Страховщиком.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</w:t>
      </w:r>
      <w:r>
        <w:rPr>
          <w:rFonts w:ascii="Times New Roman" w:hAnsi="Times New Roman"/>
          <w:b/>
          <w:sz w:val="24"/>
          <w:szCs w:val="24"/>
        </w:rPr>
        <w:t xml:space="preserve">.Порядок и сроки оформления результатов приемки оказанных Услуг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8</w:t>
      </w:r>
      <w:r>
        <w:rPr>
          <w:rFonts w:ascii="Times New Roman" w:hAnsi="Times New Roman"/>
          <w:sz w:val="24"/>
          <w:szCs w:val="24"/>
          <w:highlight w:val="none"/>
        </w:rPr>
        <w:t xml:space="preserve">.1. Страховщик </w:t>
      </w:r>
      <w:r>
        <w:rPr>
          <w:rFonts w:ascii="Times New Roman" w:hAnsi="Times New Roman"/>
          <w:sz w:val="24"/>
          <w:szCs w:val="24"/>
          <w:highlight w:val="none"/>
        </w:rPr>
        <w:t xml:space="preserve">не позднее 5 (пяти) рабочих дней с даты окончания оказания Услуг по Контракту (этапу) направляет в адрес Страхователя документ о приемке в 2 (двух) экземплярах по коду формы № 0510452, утвержденной Приказом Минфина России от 15.04.2021 № 61н (ред. о</w:t>
      </w:r>
      <w:r>
        <w:rPr>
          <w:rFonts w:ascii="Times New Roman" w:hAnsi="Times New Roman"/>
          <w:sz w:val="24"/>
          <w:szCs w:val="24"/>
          <w:highlight w:val="none"/>
        </w:rPr>
        <w:t xml:space="preserve">т</w:t>
      </w:r>
      <w:r>
        <w:rPr>
          <w:rFonts w:ascii="Times New Roman" w:hAnsi="Times New Roman"/>
          <w:sz w:val="24"/>
          <w:szCs w:val="24"/>
          <w:highlight w:val="none"/>
        </w:rPr>
        <w:t xml:space="preserve"> 30.10.2023)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</w:t>
      </w:r>
      <w:r>
        <w:rPr>
          <w:rFonts w:ascii="Times New Roman" w:hAnsi="Times New Roman"/>
          <w:sz w:val="24"/>
          <w:szCs w:val="24"/>
          <w:highlight w:val="none"/>
        </w:rPr>
        <w:t xml:space="preserve">ю».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8</w:t>
      </w:r>
      <w:r>
        <w:rPr>
          <w:rFonts w:ascii="Times New Roman" w:hAnsi="Times New Roman"/>
          <w:sz w:val="24"/>
          <w:szCs w:val="24"/>
          <w:highlight w:val="none"/>
        </w:rPr>
        <w:t xml:space="preserve">.2. Страхователь в срок, указанный в пункте </w:t>
      </w: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 Контракта, подписывает документ о приемке, либо подписывает мотивированный отказ от подписания документа о приемке с указанием причин такого отказа.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Датой приемки оказанных Услуг (этапа) считается дата подписания документа о приемке Страхователем.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8</w:t>
      </w:r>
      <w:r>
        <w:rPr>
          <w:rFonts w:ascii="Times New Roman" w:hAnsi="Times New Roman"/>
          <w:sz w:val="24"/>
          <w:szCs w:val="24"/>
          <w:highlight w:val="none"/>
        </w:rPr>
        <w:t xml:space="preserve">.3. Документ о приемке, мотивированный отказ от подписания документа о приемке после подписания направляются Страховщику.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8</w:t>
      </w:r>
      <w:r>
        <w:rPr>
          <w:rFonts w:ascii="Times New Roman" w:hAnsi="Times New Roman"/>
          <w:sz w:val="24"/>
          <w:szCs w:val="24"/>
          <w:highlight w:val="none"/>
        </w:rPr>
        <w:t xml:space="preserve">.4. В случае получения мотивированного отказа</w:t>
      </w:r>
      <w:r>
        <w:rPr>
          <w:rFonts w:ascii="Times New Roman" w:hAnsi="Times New Roman"/>
          <w:sz w:val="24"/>
          <w:szCs w:val="24"/>
          <w:highlight w:val="none"/>
        </w:rPr>
        <w:t xml:space="preserve"> от подписания документа о приемке Страховщик вправе устранить причины, указанные в таком мотивированном отказе, и направить Страхователю документ о приемке в по</w:t>
      </w:r>
      <w:r>
        <w:rPr>
          <w:rFonts w:ascii="Times New Roman" w:hAnsi="Times New Roman"/>
          <w:sz w:val="24"/>
          <w:szCs w:val="24"/>
        </w:rPr>
        <w:t xml:space="preserve">рядке, предусмотренном Контрактом, в срок, установленный Страхователем в мотивированном отказе.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.Ответственность Сторон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Размеры неустоек (штрафов, пеней), указанные в настоящем разделе, определяются в соответствии с </w:t>
      </w:r>
      <w:r>
        <w:rPr>
          <w:rFonts w:ascii="Times New Roman" w:hAnsi="Times New Roman" w:eastAsiaTheme="minorHAnsi"/>
          <w:sz w:val="24"/>
          <w:szCs w:val="24"/>
        </w:rPr>
        <w:t xml:space="preserve">Правилами определения размера штрафа, начисляемого в случае ненадле</w:t>
      </w:r>
      <w:r>
        <w:rPr>
          <w:rFonts w:ascii="Times New Roman" w:hAnsi="Times New Roman" w:eastAsiaTheme="minorHAnsi"/>
          <w:sz w:val="24"/>
          <w:szCs w:val="24"/>
        </w:rPr>
        <w:t xml:space="preserve">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</w:r>
      <w:r>
        <w:rPr>
          <w:rFonts w:ascii="Times New Roman" w:hAnsi="Times New Roman"/>
          <w:sz w:val="24"/>
          <w:szCs w:val="24"/>
          <w:lang w:eastAsia="ar-SA"/>
        </w:rPr>
        <w:t xml:space="preserve">утвержденными постановлением Правительства Российской Федерации от 30.08.2017 № 1042 (далее – Правила), а также в соответствии с положениями статьи 34 Закона о контрактной системе.</w:t>
      </w:r>
      <w:r>
        <w:rPr>
          <w:rFonts w:ascii="Times New Roman" w:hAnsi="Times New Roman"/>
          <w:sz w:val="24"/>
          <w:szCs w:val="24"/>
          <w:shd w:val="clear" w:color="auto" w:fill="ffff00"/>
          <w:lang w:eastAsia="ar-SA"/>
        </w:rPr>
      </w:r>
      <w:r>
        <w:rPr>
          <w:rFonts w:ascii="Times New Roman" w:hAnsi="Times New Roman"/>
          <w:sz w:val="24"/>
          <w:szCs w:val="24"/>
          <w:shd w:val="clear" w:color="auto" w:fill="ffff00"/>
          <w:lang w:eastAsia="ar-SA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.2. В случае просрочки исполнения </w:t>
      </w:r>
      <w:r>
        <w:rPr>
          <w:rFonts w:ascii="Times New Roman" w:hAnsi="Times New Roman"/>
          <w:sz w:val="24"/>
          <w:szCs w:val="24"/>
        </w:rPr>
        <w:t xml:space="preserve">Страхователем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а также в иных случаях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Страхователем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</w:t>
      </w:r>
      <w:r>
        <w:rPr>
          <w:rFonts w:ascii="Times New Roman" w:hAnsi="Times New Roman"/>
          <w:sz w:val="24"/>
          <w:szCs w:val="24"/>
        </w:rPr>
        <w:t xml:space="preserve">Страховщик</w:t>
      </w:r>
      <w:r>
        <w:rPr>
          <w:rFonts w:ascii="Times New Roman" w:hAnsi="Times New Roman"/>
          <w:sz w:val="24"/>
          <w:szCs w:val="24"/>
        </w:rPr>
        <w:t xml:space="preserve">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ключевой ставки Центральног</w:t>
      </w:r>
      <w:r>
        <w:rPr>
          <w:rFonts w:ascii="Times New Roman" w:hAnsi="Times New Roman"/>
          <w:sz w:val="24"/>
          <w:szCs w:val="24"/>
        </w:rPr>
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9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.3. За каждый факт неисполнения Страхователем обязательств, предусмотренных Контрактом, за </w:t>
      </w:r>
      <w:r>
        <w:rPr>
          <w:rFonts w:ascii="Times New Roman" w:hAnsi="Times New Roman" w:eastAsiaTheme="minorHAnsi"/>
          <w:sz w:val="24"/>
          <w:szCs w:val="24"/>
        </w:rPr>
        <w:t xml:space="preserve">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1000 рублей, если максимальное значение цены контракта не превышает 3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5000 рублей, если максимальное значение цены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10000 рублей, если максимальное значение цены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100000 рублей, если максимальное значение цены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.4. В случае просрочки исполнения Страховщиком обязательств (в том числе гарантийного обяз</w:t>
      </w:r>
      <w:r>
        <w:rPr>
          <w:rFonts w:ascii="Times New Roman" w:hAnsi="Times New Roman"/>
          <w:sz w:val="24"/>
          <w:szCs w:val="24"/>
        </w:rPr>
        <w:t xml:space="preserve">ательства), предусмотренных Контрактом, а также в иных случаях неисполнения или ненадлежащего исполнения Страховщиком обязательств, предусмотренных Контрактом, </w:t>
      </w:r>
      <w:r>
        <w:rPr>
          <w:rFonts w:ascii="Times New Roman" w:hAnsi="Times New Roman"/>
          <w:sz w:val="24"/>
          <w:szCs w:val="24"/>
          <w:highlight w:val="none"/>
        </w:rPr>
        <w:t xml:space="preserve">Страхователь</w:t>
      </w:r>
      <w:r>
        <w:rPr>
          <w:rFonts w:ascii="Times New Roman" w:hAnsi="Times New Roman"/>
          <w:sz w:val="24"/>
          <w:szCs w:val="24"/>
          <w:highlight w:val="none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аправляет Страховщику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начисляется за каждый день просрочки исполнения Страховщиком обязательства, предусмотренного Контрактом, в размере одной трехсотой дейст</w:t>
      </w:r>
      <w:r>
        <w:rPr>
          <w:rFonts w:ascii="Times New Roman" w:hAnsi="Times New Roman"/>
          <w:sz w:val="24"/>
          <w:szCs w:val="24"/>
        </w:rPr>
        <w:t xml:space="preserve">вующей на дату уплаты пени ключевой ставки Центрального банка Российской Федерации от цены Контракта (отдельного этапа исполнения Контракта), уменьшенной на сумму, пропорциональную объему обязательств, предусмотренных Контрактом (соответствующим отдельным </w:t>
      </w:r>
      <w:r>
        <w:rPr>
          <w:rFonts w:ascii="Times New Roman" w:hAnsi="Times New Roman"/>
          <w:sz w:val="24"/>
          <w:szCs w:val="24"/>
        </w:rPr>
        <w:t xml:space="preserve">этапом исполнения Контракта) и фактически исполненных </w:t>
      </w:r>
      <w:r>
        <w:rPr>
          <w:rFonts w:ascii="Times New Roman" w:hAnsi="Times New Roman"/>
          <w:sz w:val="24"/>
          <w:szCs w:val="24"/>
        </w:rPr>
        <w:t xml:space="preserve">Страховщиком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.5. </w:t>
      </w:r>
      <w:r>
        <w:rPr>
          <w:rFonts w:ascii="Times New Roman" w:hAnsi="Times New Roman" w:eastAsiaTheme="minorHAnsi"/>
          <w:sz w:val="24"/>
          <w:szCs w:val="24"/>
        </w:rPr>
        <w:t xml:space="preserve">За каждый факт неисполнения или ненадлежащего исполнения </w:t>
      </w:r>
      <w:r>
        <w:rPr>
          <w:rFonts w:ascii="Times New Roman" w:hAnsi="Times New Roman" w:eastAsiaTheme="minorHAnsi"/>
          <w:sz w:val="24"/>
          <w:szCs w:val="24"/>
        </w:rPr>
        <w:t xml:space="preserve">Страховщиком </w:t>
      </w:r>
      <w:r>
        <w:rPr>
          <w:rFonts w:ascii="Times New Roman" w:hAnsi="Times New Roman" w:eastAsiaTheme="minorHAnsi"/>
          <w:sz w:val="24"/>
          <w:szCs w:val="24"/>
        </w:rPr>
        <w:t xml:space="preserve">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 процентов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не превышает 3 млн. рублей;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 процентов</w:t>
      </w:r>
      <w:r>
        <w:rPr>
          <w:rFonts w:ascii="Times New Roman" w:hAnsi="Times New Roman" w:eastAsiaTheme="minorHAnsi"/>
          <w:sz w:val="24"/>
          <w:szCs w:val="24"/>
        </w:rPr>
        <w:t xml:space="preserve"> максимального значения</w:t>
      </w:r>
      <w:r>
        <w:rPr>
          <w:rFonts w:ascii="Times New Roman" w:hAnsi="Times New Roman" w:eastAsiaTheme="minorHAnsi"/>
          <w:sz w:val="24"/>
          <w:szCs w:val="24"/>
        </w:rPr>
        <w:t xml:space="preserve"> 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 процент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0,5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100 млн. рублей до 500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д) 0,4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500 млн. рублей до 1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е) 0,3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1 млрд. рублей до 2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ж) 0,25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2 млрд. рублей до 5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з) 0,2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5 млрд. рублей до 10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и) 0,1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превышает 10 млрд. рублей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9</w:t>
      </w:r>
      <w:r>
        <w:rPr>
          <w:rFonts w:ascii="Times New Roman" w:hAnsi="Times New Roman" w:eastAsiaTheme="minorHAnsi"/>
          <w:sz w:val="24"/>
          <w:szCs w:val="24"/>
        </w:rPr>
        <w:t xml:space="preserve">.</w:t>
      </w:r>
      <w:r>
        <w:rPr>
          <w:rFonts w:ascii="Times New Roman" w:hAnsi="Times New Roman" w:eastAsiaTheme="minorHAnsi"/>
          <w:sz w:val="24"/>
          <w:szCs w:val="24"/>
        </w:rPr>
        <w:t xml:space="preserve">6. </w:t>
      </w:r>
      <w:r>
        <w:rPr>
          <w:rFonts w:ascii="Times New Roman" w:hAnsi="Times New Roman" w:eastAsiaTheme="minorHAnsi"/>
          <w:sz w:val="24"/>
          <w:szCs w:val="24"/>
        </w:rPr>
        <w:t xml:space="preserve">За каждый факт неисполнения или ненадлежащего исполнения </w:t>
      </w:r>
      <w:r>
        <w:rPr>
          <w:rFonts w:ascii="Times New Roman" w:hAnsi="Times New Roman" w:eastAsiaTheme="minorHAnsi"/>
          <w:sz w:val="24"/>
          <w:szCs w:val="24"/>
        </w:rPr>
        <w:t xml:space="preserve">Страховщиком</w:t>
      </w:r>
      <w:r>
        <w:rPr>
          <w:rFonts w:ascii="Times New Roman" w:hAnsi="Times New Roman" w:eastAsiaTheme="minorHAnsi"/>
          <w:sz w:val="24"/>
          <w:szCs w:val="24"/>
        </w:rPr>
        <w:t xml:space="preserve"> обязательства, предусмотренного Контрактом, </w:t>
      </w:r>
      <w:r>
        <w:rPr>
          <w:rFonts w:ascii="Times New Roman" w:hAnsi="Times New Roman" w:eastAsiaTheme="minorHAnsi"/>
          <w:i/>
          <w:sz w:val="24"/>
          <w:szCs w:val="24"/>
        </w:rPr>
        <w:t xml:space="preserve">которое не имеет стоимостного выражения</w:t>
      </w:r>
      <w:r>
        <w:rPr>
          <w:rFonts w:ascii="Times New Roman" w:hAnsi="Times New Roman" w:eastAsiaTheme="minorHAnsi"/>
          <w:sz w:val="24"/>
          <w:szCs w:val="24"/>
        </w:rPr>
        <w:t xml:space="preserve">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не превышает 3 млн. рублей;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10000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100000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9</w:t>
      </w:r>
      <w:r>
        <w:rPr>
          <w:rFonts w:ascii="Times New Roman" w:hAnsi="Times New Roman" w:eastAsiaTheme="minorHAnsi"/>
          <w:sz w:val="24"/>
          <w:szCs w:val="24"/>
        </w:rPr>
        <w:t xml:space="preserve">.</w:t>
      </w:r>
      <w:r>
        <w:rPr>
          <w:rFonts w:ascii="Times New Roman" w:hAnsi="Times New Roman" w:eastAsiaTheme="minorHAnsi"/>
          <w:sz w:val="24"/>
          <w:szCs w:val="24"/>
        </w:rPr>
        <w:t xml:space="preserve">7</w:t>
      </w:r>
      <w:r>
        <w:rPr>
          <w:rFonts w:ascii="Times New Roman" w:hAnsi="Times New Roman" w:eastAsiaTheme="minorHAnsi"/>
          <w:sz w:val="24"/>
          <w:szCs w:val="24"/>
        </w:rPr>
        <w:t xml:space="preserve">.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Общая сумма </w:t>
      </w:r>
      <w:r>
        <w:rPr>
          <w:rFonts w:ascii="Times New Roman" w:hAnsi="Times New Roman" w:eastAsiaTheme="minorHAnsi"/>
          <w:sz w:val="24"/>
          <w:szCs w:val="24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</w:rPr>
        <w:t xml:space="preserve"> за неисполнен</w:t>
      </w:r>
      <w:r>
        <w:rPr>
          <w:rFonts w:ascii="Times New Roman" w:hAnsi="Times New Roman" w:eastAsiaTheme="minorHAnsi"/>
          <w:sz w:val="24"/>
          <w:szCs w:val="24"/>
        </w:rPr>
        <w:t xml:space="preserve">ие или ненадлежащее исполнение Страховщиком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обязательств, предусмотренных К</w:t>
      </w:r>
      <w:r>
        <w:rPr>
          <w:rFonts w:ascii="Times New Roman" w:hAnsi="Times New Roman" w:eastAsiaTheme="minorHAnsi"/>
          <w:sz w:val="24"/>
          <w:szCs w:val="24"/>
        </w:rPr>
        <w:t xml:space="preserve">онтр</w:t>
      </w:r>
      <w:r>
        <w:rPr>
          <w:rFonts w:ascii="Times New Roman" w:hAnsi="Times New Roman" w:eastAsiaTheme="minorHAnsi"/>
          <w:sz w:val="24"/>
          <w:szCs w:val="24"/>
        </w:rPr>
        <w:t xml:space="preserve">актом, не может превышать максимального значения цены Контракта</w:t>
      </w:r>
      <w:r>
        <w:rPr>
          <w:rFonts w:ascii="Times New Roman" w:hAnsi="Times New Roman" w:eastAsiaTheme="minorHAnsi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Общая сумма </w:t>
      </w:r>
      <w:r>
        <w:rPr>
          <w:rFonts w:ascii="Times New Roman" w:hAnsi="Times New Roman" w:eastAsiaTheme="minorHAnsi"/>
          <w:sz w:val="24"/>
          <w:szCs w:val="24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</w:rPr>
        <w:t xml:space="preserve"> за ненадлежаще</w:t>
      </w:r>
      <w:r>
        <w:rPr>
          <w:rFonts w:ascii="Times New Roman" w:hAnsi="Times New Roman" w:eastAsiaTheme="minorHAnsi"/>
          <w:sz w:val="24"/>
          <w:szCs w:val="24"/>
        </w:rPr>
        <w:t xml:space="preserve">е исполнение Страхователем обязательств, предусмотренных К</w:t>
      </w:r>
      <w:r>
        <w:rPr>
          <w:rFonts w:ascii="Times New Roman" w:hAnsi="Times New Roman" w:eastAsiaTheme="minorHAnsi"/>
          <w:sz w:val="24"/>
          <w:szCs w:val="24"/>
        </w:rPr>
        <w:t xml:space="preserve">онтр</w:t>
      </w:r>
      <w:r>
        <w:rPr>
          <w:rFonts w:ascii="Times New Roman" w:hAnsi="Times New Roman" w:eastAsiaTheme="minorHAnsi"/>
          <w:sz w:val="24"/>
          <w:szCs w:val="24"/>
        </w:rPr>
        <w:t xml:space="preserve">актом, не может превышать максимального значения цены Контракта</w:t>
      </w:r>
      <w:r>
        <w:rPr>
          <w:rFonts w:ascii="Times New Roman" w:hAnsi="Times New Roman" w:eastAsiaTheme="minorHAnsi"/>
          <w:sz w:val="24"/>
          <w:szCs w:val="24"/>
        </w:rPr>
        <w:t xml:space="preserve">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Страховщиком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</w:t>
      </w:r>
      <w:r>
        <w:rPr>
          <w:rFonts w:ascii="Times New Roman" w:hAnsi="Times New Roman"/>
          <w:sz w:val="24"/>
          <w:szCs w:val="24"/>
        </w:rPr>
        <w:t xml:space="preserve">Страхователь</w:t>
      </w:r>
      <w:r>
        <w:rPr>
          <w:rFonts w:ascii="Times New Roman" w:hAnsi="Times New Roman"/>
          <w:sz w:val="24"/>
          <w:szCs w:val="24"/>
        </w:rPr>
        <w:t xml:space="preserve"> вправе произвести оплату по Контракту за вычетом соответствующего размера неустойки (штрафа, пени) (при этом исполнение обязательства </w:t>
      </w:r>
      <w:r>
        <w:rPr>
          <w:rFonts w:ascii="Times New Roman" w:hAnsi="Times New Roman"/>
          <w:sz w:val="24"/>
          <w:szCs w:val="24"/>
        </w:rPr>
        <w:t xml:space="preserve">Страховщика</w:t>
      </w:r>
      <w:r>
        <w:rPr>
          <w:rFonts w:ascii="Times New Roman" w:hAnsi="Times New Roman"/>
          <w:sz w:val="24"/>
          <w:szCs w:val="24"/>
        </w:rPr>
        <w:t xml:space="preserve"> по перечислению неустойки (штрафа, пени) и (или) убытков в доход бюджета возлагается на </w:t>
      </w:r>
      <w:r>
        <w:rPr>
          <w:rFonts w:ascii="Times New Roman" w:hAnsi="Times New Roman"/>
          <w:sz w:val="24"/>
          <w:szCs w:val="24"/>
        </w:rPr>
        <w:t xml:space="preserve">Страхователя).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 Уплата Стороной неустойки (штрафа, пени) не освобождает ее от исполнения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 Сторона освобождается от уплаты неустойки (штрафа, пени), если докажет, что неисполнение или н</w:t>
      </w:r>
      <w:r>
        <w:rPr>
          <w:rFonts w:ascii="Times New Roman" w:hAnsi="Times New Roman"/>
          <w:sz w:val="24"/>
          <w:szCs w:val="24"/>
        </w:rPr>
        <w:t xml:space="preserve">енадлежащее исполнение обязательства, предусмотренного Контрактом,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</w:t>
      </w:r>
      <w:r>
        <w:rPr>
          <w:rFonts w:ascii="Times New Roman" w:hAnsi="Times New Roman"/>
          <w:sz w:val="24"/>
          <w:szCs w:val="24"/>
        </w:rPr>
        <w:t xml:space="preserve">аводнений,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</w:t>
      </w:r>
      <w:r>
        <w:rPr>
          <w:rFonts w:ascii="Times New Roman" w:hAnsi="Times New Roman"/>
          <w:sz w:val="24"/>
          <w:szCs w:val="24"/>
        </w:rPr>
        <w:t xml:space="preserve">Контракту, которые возникли после заключения Контракта, на время действия этих обстоятельств, если эти обстоятельства непосредственно повлияли на исполнение Стороной своих обязательств, а также которые Сторона была не в состоянии предвидеть и предотвратить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10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.Обеспечение исполнения Контракта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10.1. </w:t>
      </w: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предусмотрено для обеспечения исполнения </w:t>
      </w:r>
      <w:r>
        <w:rPr>
          <w:rFonts w:ascii="Times New Roman" w:hAnsi="Times New Roman"/>
          <w:sz w:val="24"/>
          <w:szCs w:val="24"/>
        </w:rPr>
        <w:t xml:space="preserve">Страховщиком</w:t>
      </w:r>
      <w:r>
        <w:rPr>
          <w:rFonts w:ascii="Times New Roman" w:hAnsi="Times New Roman"/>
          <w:sz w:val="24"/>
          <w:szCs w:val="24"/>
        </w:rPr>
        <w:t xml:space="preserve"> его обязательств по Контракту, в том числе таких обязательств, как оказание Услуг надлежащего качества, соблюдения сроков оказания Услуг, оплата неустойки (штрафа, пени) за неисполнение или ненадлежащее исполнение условий Контракта, возмещение ущерба.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Контракта обеспечивается предоставлением независимой гарантии, соответствующей требованиям законодательства Российской Федерации, или внесением денежных средств на указанный </w:t>
      </w:r>
      <w:r>
        <w:rPr>
          <w:rFonts w:ascii="Times New Roman" w:hAnsi="Times New Roman"/>
          <w:sz w:val="24"/>
          <w:szCs w:val="24"/>
        </w:rPr>
        <w:t xml:space="preserve">Страхователем счет, на котором в соответствии с законодательством Российской Федерации учитываются операции со средствами, поступающими Страхователю. Способ обеспечения </w:t>
      </w:r>
      <w:r>
        <w:rPr>
          <w:rFonts w:ascii="Times New Roman" w:hAnsi="Times New Roman"/>
          <w:sz w:val="24"/>
          <w:szCs w:val="24"/>
        </w:rPr>
        <w:t xml:space="preserve">исполнения Контракта определяется Страховщиком самостоятельно.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</w:t>
      </w:r>
      <w:r>
        <w:rPr>
          <w:rFonts w:ascii="Times New Roman" w:hAnsi="Times New Roman"/>
          <w:sz w:val="24"/>
          <w:szCs w:val="24"/>
        </w:rPr>
        <w:t xml:space="preserve">2. Размер обеспечения исполнения Контракта </w:t>
      </w:r>
      <w:r>
        <w:rPr>
          <w:rFonts w:ascii="Times New Roman" w:hAnsi="Times New Roman"/>
          <w:bCs/>
          <w:sz w:val="24"/>
          <w:szCs w:val="24"/>
        </w:rPr>
        <w:t xml:space="preserve">с</w:t>
      </w:r>
      <w:r>
        <w:rPr>
          <w:rFonts w:ascii="Times New Roman" w:hAnsi="Times New Roman"/>
          <w:bCs/>
          <w:sz w:val="24"/>
          <w:szCs w:val="24"/>
        </w:rPr>
        <w:t xml:space="preserve">оставляет _______ (__________) рублей _____</w:t>
      </w:r>
      <w:r>
        <w:rPr>
          <w:rFonts w:ascii="Times New Roman" w:hAnsi="Times New Roman"/>
          <w:bCs/>
          <w:sz w:val="24"/>
          <w:szCs w:val="24"/>
        </w:rPr>
        <w:t xml:space="preserve">копеек.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.3. В ходе исполнения Контракта Страховщик вправе изменить способ обеспечения исполнения </w:t>
      </w:r>
      <w:r>
        <w:rPr>
          <w:rFonts w:ascii="Times New Roman" w:hAnsi="Times New Roman"/>
          <w:sz w:val="24"/>
          <w:szCs w:val="24"/>
        </w:rPr>
        <w:t xml:space="preserve">Контракта и (или) предоставить Страхователю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.4. Срок действия независимой гарантии определяется Страховщиком самостоятельно в соотве</w:t>
      </w:r>
      <w:r>
        <w:rPr>
          <w:rFonts w:ascii="Times New Roman" w:hAnsi="Times New Roman"/>
          <w:sz w:val="24"/>
          <w:szCs w:val="24"/>
        </w:rPr>
        <w:t xml:space="preserve">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Независимая гарантия должна быть безотзывной и должна содержать сведения, указанные в Законе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</w:t>
      </w:r>
      <w:r>
        <w:rPr>
          <w:rFonts w:ascii="Times New Roman" w:hAnsi="Times New Roman"/>
          <w:sz w:val="24"/>
          <w:szCs w:val="24"/>
        </w:rPr>
        <w:t xml:space="preserve">исполнение Страховщиком его обязательств по Контракту, Страховщик обязуется в течение </w:t>
      </w:r>
      <w:r>
        <w:rPr>
          <w:rFonts w:ascii="Times New Roman" w:hAnsi="Times New Roman"/>
          <w:sz w:val="24"/>
          <w:szCs w:val="24"/>
        </w:rPr>
        <w:t xml:space="preserve">10 (десяти) рабочих дней с момента, когда такое обеспечение перестало действовать, предоставить новое надлежащее обеспечение исполнения Контракта на тех же условиях и в таком же размере.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лицензии на осуществление банковских операций </w:t>
      </w:r>
      <w:r>
        <w:rPr>
          <w:rFonts w:ascii="Times New Roman" w:hAnsi="Times New Roman"/>
          <w:sz w:val="24"/>
          <w:szCs w:val="24"/>
        </w:rPr>
        <w:t xml:space="preserve">Страховщик</w:t>
      </w:r>
      <w:r>
        <w:rPr>
          <w:rFonts w:ascii="Times New Roman" w:hAnsi="Times New Roman"/>
          <w:sz w:val="24"/>
          <w:szCs w:val="24"/>
        </w:rPr>
        <w:t xml:space="preserve"> обязуется предоставить новое обеспечение исполнения Контракта не позднее одного месяца со дня надлежащего уведомления </w:t>
      </w:r>
      <w:r>
        <w:rPr>
          <w:rFonts w:ascii="Times New Roman" w:hAnsi="Times New Roman"/>
          <w:sz w:val="24"/>
          <w:szCs w:val="24"/>
        </w:rPr>
        <w:t xml:space="preserve">Страхователем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Страховщика</w:t>
      </w:r>
      <w:r>
        <w:rPr>
          <w:rFonts w:ascii="Times New Roman" w:hAnsi="Times New Roman"/>
          <w:sz w:val="24"/>
          <w:szCs w:val="24"/>
        </w:rPr>
        <w:t xml:space="preserve"> о необходимости предоставить соответствующее обеспечение. </w:t>
      </w:r>
      <w:r>
        <w:rPr>
          <w:rFonts w:ascii="Times New Roman" w:hAnsi="Times New Roman"/>
          <w:sz w:val="24"/>
          <w:szCs w:val="24"/>
        </w:rPr>
        <w:t xml:space="preserve">Размер такого обеспечения может быть уменьшен в порядке и случаях, которые предусмотрены </w:t>
      </w:r>
      <w:r>
        <w:rPr>
          <w:rFonts w:ascii="Times New Roman" w:hAnsi="Times New Roman"/>
          <w:sz w:val="24"/>
          <w:szCs w:val="24"/>
        </w:rPr>
        <w:t xml:space="preserve">частями 7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7.1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7.2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7.3 статьи 96</w:t>
      </w:r>
      <w:r>
        <w:rPr>
          <w:rFonts w:ascii="Times New Roman" w:hAnsi="Times New Roman"/>
          <w:sz w:val="24"/>
          <w:szCs w:val="24"/>
        </w:rPr>
        <w:t xml:space="preserve"> Закона о контрактной системе. За каждый день просрочки исполнения Страховщиком обязательства, предусмотренного частью 30 статьи 34 Закона о контрактной системе, начисляется пеня в размере, определенном в порядке, установленном в соответствии с </w:t>
      </w:r>
      <w:r>
        <w:rPr>
          <w:rFonts w:ascii="Times New Roman" w:hAnsi="Times New Roman"/>
          <w:sz w:val="24"/>
          <w:szCs w:val="24"/>
        </w:rPr>
        <w:t xml:space="preserve">частью 7</w:t>
      </w:r>
      <w:r>
        <w:rPr>
          <w:rFonts w:ascii="Times New Roman" w:hAnsi="Times New Roman"/>
          <w:sz w:val="24"/>
          <w:szCs w:val="24"/>
        </w:rPr>
        <w:t xml:space="preserve"> статьи 34 Закона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 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указанного в п. 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Контракта, признается существенным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является основанием для расторжения Контракта. При этом </w:t>
      </w:r>
      <w:r>
        <w:rPr>
          <w:rFonts w:ascii="Times New Roman" w:hAnsi="Times New Roman"/>
          <w:sz w:val="24"/>
          <w:szCs w:val="24"/>
        </w:rPr>
        <w:t xml:space="preserve">Страхователь </w:t>
      </w:r>
      <w:r>
        <w:rPr>
          <w:rFonts w:ascii="Times New Roman" w:hAnsi="Times New Roman"/>
          <w:sz w:val="24"/>
          <w:szCs w:val="24"/>
        </w:rPr>
        <w:t xml:space="preserve">вправе потребовать от </w:t>
      </w:r>
      <w:r>
        <w:rPr>
          <w:rFonts w:ascii="Times New Roman" w:hAnsi="Times New Roman"/>
          <w:sz w:val="24"/>
          <w:szCs w:val="24"/>
        </w:rPr>
        <w:t xml:space="preserve">Страховщика</w:t>
      </w:r>
      <w:r>
        <w:rPr>
          <w:rFonts w:ascii="Times New Roman" w:hAnsi="Times New Roman"/>
          <w:sz w:val="24"/>
          <w:szCs w:val="24"/>
        </w:rPr>
        <w:t xml:space="preserve"> 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.6</w:t>
      </w:r>
      <w:r>
        <w:rPr>
          <w:rFonts w:ascii="Times New Roman" w:hAnsi="Times New Roman"/>
          <w:sz w:val="24"/>
          <w:szCs w:val="24"/>
        </w:rPr>
        <w:t xml:space="preserve">. В случае надлежащего исполнения </w:t>
      </w:r>
      <w:r>
        <w:rPr>
          <w:rFonts w:ascii="Times New Roman" w:hAnsi="Times New Roman"/>
          <w:sz w:val="24"/>
          <w:szCs w:val="24"/>
        </w:rPr>
        <w:t xml:space="preserve">Страховщиком</w:t>
      </w:r>
      <w:r>
        <w:rPr>
          <w:rFonts w:ascii="Times New Roman" w:hAnsi="Times New Roman"/>
          <w:sz w:val="24"/>
          <w:szCs w:val="24"/>
        </w:rPr>
        <w:t xml:space="preserve"> обязательств по Контракту обеспечение исполнения Контракта подлежит возврату </w:t>
      </w:r>
      <w:r>
        <w:rPr>
          <w:rFonts w:ascii="Times New Roman" w:hAnsi="Times New Roman"/>
          <w:sz w:val="24"/>
          <w:szCs w:val="24"/>
        </w:rPr>
        <w:t xml:space="preserve">Страховщику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Страхователь</w:t>
      </w:r>
      <w:r>
        <w:rPr>
          <w:rFonts w:ascii="Times New Roman" w:hAnsi="Times New Roman"/>
          <w:sz w:val="24"/>
          <w:szCs w:val="24"/>
        </w:rPr>
        <w:t xml:space="preserve">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</w:rPr>
        <w:t xml:space="preserve">Страховщика</w:t>
      </w:r>
      <w:r>
        <w:rPr>
          <w:rFonts w:ascii="Times New Roman" w:hAnsi="Times New Roman"/>
          <w:sz w:val="24"/>
          <w:szCs w:val="24"/>
        </w:rPr>
        <w:t xml:space="preserve">, указанный в Контракте, после оказания всего объема Услуг в течение </w:t>
      </w:r>
      <w:r>
        <w:rPr>
          <w:rFonts w:ascii="Times New Roman" w:hAnsi="Times New Roman"/>
          <w:sz w:val="24"/>
          <w:szCs w:val="24"/>
        </w:rPr>
        <w:t xml:space="preserve">15 (пятнадцати) дней </w:t>
      </w:r>
      <w:r>
        <w:rPr>
          <w:rFonts w:ascii="Times New Roman" w:hAnsi="Times New Roman"/>
          <w:sz w:val="24"/>
          <w:szCs w:val="24"/>
        </w:rPr>
        <w:t xml:space="preserve">с даты подписания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Страхователем документа</w:t>
      </w:r>
      <w:r>
        <w:rPr>
          <w:rFonts w:ascii="Times New Roman" w:hAnsi="Times New Roman"/>
          <w:sz w:val="24"/>
          <w:szCs w:val="24"/>
        </w:rPr>
        <w:t xml:space="preserve"> о приемке, при отсутствии у </w:t>
      </w:r>
      <w:r>
        <w:rPr>
          <w:rFonts w:ascii="Times New Roman" w:hAnsi="Times New Roman"/>
          <w:sz w:val="24"/>
          <w:szCs w:val="24"/>
        </w:rPr>
        <w:t xml:space="preserve">Страхователя</w:t>
      </w:r>
      <w:r>
        <w:rPr>
          <w:rFonts w:ascii="Times New Roman" w:hAnsi="Times New Roman"/>
          <w:sz w:val="24"/>
          <w:szCs w:val="24"/>
        </w:rPr>
        <w:t xml:space="preserve">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уменьшения размера обеспечения исполнения Контракта в порядке и случаях, установленных Законом о контрактной системе, часть денежных средств, внесенная </w:t>
      </w:r>
      <w:r>
        <w:rPr>
          <w:rFonts w:ascii="Times New Roman" w:hAnsi="Times New Roman"/>
          <w:sz w:val="24"/>
          <w:szCs w:val="24"/>
        </w:rPr>
        <w:t xml:space="preserve">Страховщиком</w:t>
      </w:r>
      <w:r>
        <w:rPr>
          <w:rFonts w:ascii="Times New Roman" w:hAnsi="Times New Roman"/>
          <w:sz w:val="24"/>
          <w:szCs w:val="24"/>
        </w:rPr>
        <w:t xml:space="preserve"> в качестве обеспечения исполнения контракта, по заявлению </w:t>
      </w:r>
      <w:r>
        <w:rPr>
          <w:rFonts w:ascii="Times New Roman" w:hAnsi="Times New Roman"/>
          <w:sz w:val="24"/>
          <w:szCs w:val="24"/>
        </w:rPr>
        <w:t xml:space="preserve">Страховщика</w:t>
      </w:r>
      <w:r>
        <w:rPr>
          <w:rFonts w:ascii="Times New Roman" w:hAnsi="Times New Roman"/>
          <w:sz w:val="24"/>
          <w:szCs w:val="24"/>
        </w:rPr>
        <w:t xml:space="preserve"> подлежит возврату </w:t>
      </w:r>
      <w:r>
        <w:rPr>
          <w:rFonts w:ascii="Times New Roman" w:hAnsi="Times New Roman"/>
          <w:sz w:val="24"/>
          <w:szCs w:val="24"/>
        </w:rPr>
        <w:t xml:space="preserve">Страховщику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 xml:space="preserve">15 (пятнадцати) дней</w:t>
      </w:r>
      <w:r>
        <w:rPr>
          <w:rFonts w:ascii="Times New Roman" w:hAnsi="Times New Roman"/>
          <w:sz w:val="24"/>
          <w:szCs w:val="24"/>
        </w:rPr>
        <w:t xml:space="preserve"> с даты получения </w:t>
      </w:r>
      <w:r>
        <w:rPr>
          <w:rFonts w:ascii="Times New Roman" w:hAnsi="Times New Roman"/>
          <w:sz w:val="24"/>
          <w:szCs w:val="24"/>
        </w:rPr>
        <w:t xml:space="preserve">Страхователем</w:t>
      </w:r>
      <w:r>
        <w:rPr>
          <w:rFonts w:ascii="Times New Roman" w:hAnsi="Times New Roman"/>
          <w:sz w:val="24"/>
          <w:szCs w:val="24"/>
        </w:rPr>
        <w:t xml:space="preserve"> указанного заявления, при отсутствии у </w:t>
      </w:r>
      <w:r>
        <w:rPr>
          <w:rFonts w:ascii="Times New Roman" w:hAnsi="Times New Roman"/>
          <w:sz w:val="24"/>
          <w:szCs w:val="24"/>
        </w:rPr>
        <w:t xml:space="preserve">Страхователя</w:t>
      </w:r>
      <w:r>
        <w:rPr>
          <w:rFonts w:ascii="Times New Roman" w:hAnsi="Times New Roman"/>
          <w:sz w:val="24"/>
          <w:szCs w:val="24"/>
        </w:rPr>
        <w:t xml:space="preserve">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Страховщиком</w:t>
      </w:r>
      <w:r>
        <w:rPr>
          <w:rFonts w:ascii="Times New Roman" w:hAnsi="Times New Roman"/>
          <w:sz w:val="24"/>
          <w:szCs w:val="24"/>
        </w:rPr>
        <w:t xml:space="preserve"> обязательств, пред</w:t>
      </w:r>
      <w:r>
        <w:rPr>
          <w:rFonts w:ascii="Times New Roman" w:hAnsi="Times New Roman"/>
          <w:sz w:val="24"/>
          <w:szCs w:val="24"/>
        </w:rPr>
        <w:t xml:space="preserve">усмотренных Контрактом, Страхователь</w:t>
      </w:r>
      <w:r>
        <w:rPr>
          <w:rFonts w:ascii="Times New Roman" w:hAnsi="Times New Roman"/>
          <w:sz w:val="24"/>
          <w:szCs w:val="24"/>
        </w:rPr>
        <w:t xml:space="preserve"> вправе осуществить удержание суммы неустойки (штрафа, пени) из обеспечения исполнения Контракта, предоставленного </w:t>
      </w:r>
      <w:r>
        <w:rPr>
          <w:rFonts w:ascii="Times New Roman" w:hAnsi="Times New Roman"/>
          <w:sz w:val="24"/>
          <w:szCs w:val="24"/>
        </w:rPr>
        <w:t xml:space="preserve">Страховщиком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Обеспечение исполнения Контракта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</w:rPr>
        <w:t xml:space="preserve">Страховщика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Страхователя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Все затраты, связанные с заключением и оформлением договоров и иных документов по обеспечению исполнения Контракта, несет </w:t>
      </w:r>
      <w:r>
        <w:rPr>
          <w:rFonts w:ascii="Times New Roman" w:hAnsi="Times New Roman"/>
          <w:sz w:val="24"/>
          <w:szCs w:val="24"/>
        </w:rPr>
        <w:t xml:space="preserve">Страховщик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.9. Страховщик</w:t>
      </w:r>
      <w:r>
        <w:rPr>
          <w:rFonts w:ascii="Times New Roman" w:hAnsi="Times New Roman"/>
          <w:sz w:val="24"/>
          <w:szCs w:val="24"/>
        </w:rPr>
        <w:t xml:space="preserve">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обеспечение исполнения не устанавливается, то раздел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10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11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Срок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исполнения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, порядок изменения и расторжения Контракта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11</w:t>
      </w:r>
      <w:r>
        <w:rPr>
          <w:rFonts w:ascii="Times New Roman" w:hAnsi="Times New Roman" w:eastAsia="Times New Roman"/>
          <w:sz w:val="24"/>
          <w:szCs w:val="24"/>
        </w:rPr>
        <w:t xml:space="preserve">.1. </w:t>
      </w:r>
      <w:r>
        <w:rPr>
          <w:rFonts w:ascii="Times New Roman" w:hAnsi="Times New Roman"/>
          <w:sz w:val="24"/>
          <w:szCs w:val="24"/>
        </w:rPr>
        <w:t xml:space="preserve">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</w:t>
      </w:r>
      <w:r>
        <w:rPr>
          <w:rFonts w:ascii="Times New Roman" w:hAnsi="Times New Roman"/>
          <w:sz w:val="24"/>
          <w:szCs w:val="24"/>
        </w:rPr>
        <w:t xml:space="preserve">2.  </w:t>
      </w:r>
      <w:r>
        <w:rPr>
          <w:rFonts w:ascii="Times New Roman" w:hAnsi="Times New Roman" w:cs="Times New Roman"/>
          <w:sz w:val="24"/>
          <w:szCs w:val="24"/>
        </w:rPr>
        <w:t xml:space="preserve">Срок исполнения Контракта обеими </w:t>
      </w:r>
      <w:r>
        <w:rPr>
          <w:rFonts w:ascii="Times New Roman" w:hAnsi="Times New Roman" w:cs="Times New Roman"/>
          <w:sz w:val="24"/>
          <w:szCs w:val="24"/>
        </w:rPr>
        <w:t xml:space="preserve">Сторонами в полном объеме: дата начала исполнения Контракта - ____________; срок исполнения Контракта - 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*Если контрактом предусмотрены этапы, то также указываются: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отдельных этапов исполнения Контракта: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этап: ______________;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этап: ______________; и т.д.».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.3. </w:t>
      </w:r>
      <w:r>
        <w:rPr>
          <w:rFonts w:ascii="Times New Roman" w:hAnsi="Times New Roman"/>
          <w:sz w:val="24"/>
          <w:szCs w:val="24"/>
        </w:rPr>
        <w:t xml:space="preserve">Контракт может быть расторгнут в порядке, предусмотренном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 случаях, установленных Законом о контрактной системе, Страхователь обязан принять решение об одностороннем отказе от исполнения контракта.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  Страхователь вправе принять решение об одностороннем отказе от исполнения Контракта по основаниям, предусмотренным Гражданским кодексом Российской Федерации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pacing w:val="1"/>
          <w:sz w:val="24"/>
          <w:szCs w:val="24"/>
        </w:rPr>
        <w:t xml:space="preserve">Страховщик</w:t>
      </w:r>
      <w:r>
        <w:rPr>
          <w:rFonts w:ascii="Times New Roman" w:hAnsi="Times New Roman"/>
          <w:spacing w:val="1"/>
          <w:sz w:val="24"/>
          <w:szCs w:val="24"/>
        </w:rPr>
        <w:t xml:space="preserve"> вправе принять решение об одностороннем отказе от исполнения Контракта в соответствии с законодательством Российской Федерации.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 Настоящий Контракт может быть изменен по основаниям и в порядке, предусмотренном </w:t>
      </w:r>
      <w:r>
        <w:rPr>
          <w:rFonts w:ascii="Times New Roman" w:hAnsi="Times New Roman"/>
          <w:spacing w:val="1"/>
          <w:sz w:val="24"/>
          <w:szCs w:val="24"/>
        </w:rPr>
        <w:t xml:space="preserve">Законом 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pacing w:val="1"/>
          <w:sz w:val="24"/>
          <w:szCs w:val="24"/>
        </w:rPr>
      </w:pPr>
      <w:r>
        <w:rPr>
          <w:rFonts w:ascii="Times New Roman" w:hAnsi="Times New Roman" w:eastAsia="Times New Roman"/>
          <w:spacing w:val="1"/>
          <w:sz w:val="24"/>
          <w:szCs w:val="24"/>
        </w:rPr>
      </w:r>
      <w:r>
        <w:rPr>
          <w:rFonts w:ascii="Times New Roman" w:hAnsi="Times New Roman" w:eastAsia="Times New Roman"/>
          <w:spacing w:val="1"/>
          <w:sz w:val="24"/>
          <w:szCs w:val="24"/>
        </w:rPr>
      </w:r>
      <w:r>
        <w:rPr>
          <w:rFonts w:ascii="Times New Roman" w:hAnsi="Times New Roman" w:eastAsia="Times New Roman"/>
          <w:spacing w:val="1"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.Порядок урегулирования споров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 Все споры и разногласия, возникшие в связи с исполнением Контракта, его изменением, расторжением или признанием недействительным, необходимо стремиться решить путем переговоров.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12.2. В случае недостижения взаимного согласия все споры по Контракту разрешаются в Арбитражном суде Новосибирской области.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12.3. До передачи спора на разрешение Арб</w:t>
      </w:r>
      <w:r>
        <w:rPr>
          <w:rFonts w:ascii="Times New Roman" w:hAnsi="Times New Roman"/>
          <w:sz w:val="24"/>
          <w:szCs w:val="24"/>
          <w:highlight w:val="white"/>
        </w:rPr>
        <w:t xml:space="preserve">итражного суда Новосибирской области принимаются меры к его урегулированию в претензионном порядке. </w:t>
      </w:r>
      <w:r>
        <w:rPr>
          <w:rFonts w:ascii="Times New Roman" w:hAnsi="Times New Roman"/>
          <w:sz w:val="24"/>
          <w:szCs w:val="24"/>
          <w:highlight w:val="white"/>
        </w:rPr>
        <w:t xml:space="preserve">Претензия должна быть направлена в письменном виде. По полученной претензии письменный ответ на неё должен быть направлен в срок не позднее 3 (трех) рабочих дней с даты ее получения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13 излагается в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РФ) в порядке, установленном Правилами казначейского сопр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13.2. Операции с целевыми средствами, отраженными на лиц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13.3. В 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луч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ае отсутствия у Страховщика на дату заключения Контракта лицевого счета (раздела на лицевом счете) в территориальном органе Федерального казначейства, Страховщик в течение 10 (десяти) рабочих дней с даты подписания настоящего Контракта, обязан открыть в 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Страхователю реквизиты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Страховщика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Страховщиком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 В соответствии с пунктом 2, 3 статьи 242.23 БК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 запрет перечисления средств, полученных Страховщиком,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законами субъектов Российской Федерации (м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по оплат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подпункта, копий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актов), регулиру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13.4.3. указание в договорах, заключаемых в рамках исполнения настоящего 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13.4.6. обязанность представлять в территориальные органы Федерального казначейства документы, предусмот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13.4.7. осуществление санкционирования расходов, источником финансового обеспечения которых являются целевые средства, в соответствии с представ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13.4.8. проведение операций с целевыми средствами, отраженными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документов, установле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нных указанным порядком, подтверждающих возникновение денежных обязательств участников казначейского сопровождения.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13.4.14. Для санкционирования операций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с целевыми средствами Страховщик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white"/>
        </w:rPr>
      </w:pPr>
      <w:r>
        <w:rPr>
          <w:rFonts w:ascii="Times New Roman" w:hAnsi="Times New Roman"/>
          <w:b/>
          <w:bCs/>
          <w:sz w:val="16"/>
          <w:szCs w:val="16"/>
          <w:highlight w:val="white"/>
        </w:rPr>
      </w:r>
      <w:r>
        <w:rPr>
          <w:rFonts w:ascii="Times New Roman" w:hAnsi="Times New Roman"/>
          <w:b/>
          <w:bCs/>
          <w:sz w:val="16"/>
          <w:szCs w:val="16"/>
          <w:highlight w:val="white"/>
        </w:rPr>
      </w:r>
      <w:r>
        <w:rPr>
          <w:rFonts w:ascii="Times New Roman" w:hAnsi="Times New Roman"/>
          <w:b/>
          <w:bCs/>
          <w:sz w:val="16"/>
          <w:szCs w:val="1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14.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Банковское сопровождение К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онтракта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white"/>
        </w:rPr>
      </w:pPr>
      <w:r>
        <w:rPr>
          <w:rFonts w:ascii="Times New Roman" w:hAnsi="Times New Roman"/>
          <w:b/>
          <w:bCs/>
          <w:sz w:val="16"/>
          <w:szCs w:val="16"/>
          <w:highlight w:val="white"/>
        </w:rPr>
      </w:r>
      <w:r>
        <w:rPr>
          <w:rFonts w:ascii="Times New Roman" w:hAnsi="Times New Roman"/>
          <w:b/>
          <w:bCs/>
          <w:sz w:val="16"/>
          <w:szCs w:val="16"/>
          <w:highlight w:val="white"/>
        </w:rPr>
      </w:r>
      <w:r>
        <w:rPr>
          <w:rFonts w:ascii="Times New Roman" w:hAnsi="Times New Roman"/>
          <w:b/>
          <w:bCs/>
          <w:sz w:val="16"/>
          <w:szCs w:val="16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ением Правительства Российской Федерации от 20.09.2014 № 963 «Об осуществлении банковского сопровождения контрактов», Постановлением Правительства Новосибирской области от 30.12.2013 № 595-п «О случаях осуществления банковского сопровождения контрактов для</w:t>
      </w:r>
      <w:r>
        <w:rPr>
          <w:rFonts w:ascii="Times New Roman" w:hAnsi="Times New Roman"/>
          <w:sz w:val="24"/>
          <w:szCs w:val="24"/>
          <w:highlight w:val="white"/>
        </w:rPr>
        <w:t xml:space="preserve">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Банковское сопровождение Контракта является обеспечение банком на основании договора, заключенного с Страховщиком и всеми привлекаемыми в ходе исполнения Контракта соисполнителями, проведения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Страхователя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whit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whit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14.3. В случае исключения банка, осуществляющег</w:t>
      </w:r>
      <w:r>
        <w:rPr>
          <w:rFonts w:ascii="Times New Roman" w:hAnsi="Times New Roman"/>
          <w:sz w:val="24"/>
          <w:szCs w:val="24"/>
          <w:highlight w:val="white"/>
        </w:rPr>
        <w:t xml:space="preserve">о банковское сопровождение Контракта из перечня, указанного в п.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14.4. В случае если между указанным в пункте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настоящего Контракта банком и Страховщиком заключен договор о предоставлении независимой гарантии по настоящему Контракту или кредитный договор на сумму не менее 3</w:t>
      </w:r>
      <w:r>
        <w:rPr>
          <w:rFonts w:ascii="Times New Roman" w:hAnsi="Times New Roman"/>
          <w:sz w:val="24"/>
          <w:szCs w:val="24"/>
          <w:highlight w:val="white"/>
        </w:rPr>
        <w:t xml:space="preserve">0 </w:t>
      </w:r>
      <w:r>
        <w:rPr>
          <w:rFonts w:ascii="Times New Roman" w:hAnsi="Times New Roman"/>
          <w:sz w:val="24"/>
          <w:szCs w:val="24"/>
          <w:highlight w:val="white"/>
        </w:rPr>
        <w:t xml:space="preserve">(тридцати) процентов цены Контракта, договор о банковском сопровождении заключается с таким банком (если банк не отказался от его заключения). В иных случаях, а также в случае отказа банка от заключения договора о банковском сопровождении Страховщик выбир</w:t>
      </w:r>
      <w:r>
        <w:rPr>
          <w:rFonts w:ascii="Times New Roman" w:hAnsi="Times New Roman"/>
          <w:sz w:val="24"/>
          <w:szCs w:val="24"/>
          <w:highlight w:val="white"/>
        </w:rPr>
        <w:t xml:space="preserve">ает банк и заключает с ним договор о банковском сопровождении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Страховщику, соисполнителям;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</w:t>
      </w:r>
      <w:r>
        <w:rPr>
          <w:rFonts w:ascii="Times New Roman" w:hAnsi="Times New Roman"/>
          <w:sz w:val="24"/>
          <w:szCs w:val="24"/>
          <w:highlight w:val="white"/>
        </w:rPr>
        <w:t xml:space="preserve">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списания по требованию Страхователя денежных средств с отдельного счета, открытого Страховщику, в размере предоставленного аванса н</w:t>
      </w:r>
      <w:r>
        <w:rPr>
          <w:rFonts w:ascii="Times New Roman" w:hAnsi="Times New Roman"/>
          <w:sz w:val="24"/>
          <w:szCs w:val="24"/>
          <w:highlight w:val="white"/>
        </w:rPr>
        <w:t xml:space="preserve">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Страхователю</w:t>
      </w:r>
      <w:r>
        <w:rPr>
          <w:rFonts w:ascii="Times New Roman" w:hAnsi="Times New Roman"/>
          <w:sz w:val="24"/>
          <w:szCs w:val="24"/>
          <w:highlight w:val="white"/>
        </w:rPr>
        <w:t xml:space="preserve">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отчет,</w:t>
      </w:r>
      <w:r>
        <w:rPr>
          <w:rFonts w:ascii="Times New Roman" w:hAnsi="Times New Roman"/>
          <w:sz w:val="24"/>
          <w:szCs w:val="24"/>
          <w:highlight w:val="white"/>
        </w:rPr>
        <w:t xml:space="preserve">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результатах проведенной банком идентификации Страховщика, соисполнителей при откры</w:t>
      </w:r>
      <w:r>
        <w:rPr>
          <w:rFonts w:ascii="Times New Roman" w:hAnsi="Times New Roman"/>
          <w:sz w:val="24"/>
          <w:szCs w:val="24"/>
          <w:highlight w:val="white"/>
        </w:rPr>
        <w:t xml:space="preserve">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 В рамках банковского сопровождения Контракта, Страховщик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14.6.1.осуществлять расчеты, связанные с исполнением обязательс</w:t>
      </w:r>
      <w:r>
        <w:rPr>
          <w:rFonts w:ascii="Times New Roman" w:hAnsi="Times New Roman"/>
          <w:sz w:val="24"/>
          <w:szCs w:val=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14.6.2. определять в дог</w:t>
      </w:r>
      <w:r>
        <w:rPr>
          <w:rFonts w:ascii="Times New Roman" w:hAnsi="Times New Roman"/>
          <w:sz w:val="24"/>
          <w:szCs w:val="24"/>
          <w:highlight w:val="white"/>
        </w:rPr>
        <w:t xml:space="preserve">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14.6.3. предоставить  Страхователю и банку сведения о привлекаемых им в рамках исполнения обязательств по сопровождаемому контракту соисполнителях (полное наименование соисполнителя, местонахождение соисполнителя (почтовый адрес), телефоны руко</w:t>
      </w:r>
      <w:r>
        <w:rPr>
          <w:rFonts w:ascii="Times New Roman" w:hAnsi="Times New Roman"/>
          <w:sz w:val="24"/>
          <w:szCs w:val="24"/>
          <w:highlight w:val="white"/>
        </w:rPr>
        <w:t xml:space="preserve">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14.7. Страховщик несет ответственность за несоблюдение условий о банковском сопровождении контракта в соответствии с разделом 9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14.8. В с</w:t>
      </w:r>
      <w:r>
        <w:rPr>
          <w:rFonts w:ascii="Times New Roman" w:hAnsi="Times New Roman"/>
          <w:sz w:val="24"/>
          <w:szCs w:val="24"/>
          <w:highlight w:val="white"/>
        </w:rPr>
        <w:t xml:space="preserve">оответствии с письмом Министерства финансов Российской Федерации от 10.09.2020 № 24-03-08/79686 при проведении расчетов по контракту с банковским сопровождением контрагенту (соисполнителю) не нужно открывать отдельный счет, если он не совершает операций, о</w:t>
      </w:r>
      <w:r>
        <w:rPr>
          <w:rFonts w:ascii="Times New Roman" w:hAnsi="Times New Roman"/>
          <w:sz w:val="24"/>
          <w:szCs w:val="24"/>
          <w:highlight w:val="white"/>
        </w:rPr>
        <w:t xml:space="preserve">тражаемые на таком счете. Страховщик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14.9</w:t>
      </w:r>
      <w:r>
        <w:rPr>
          <w:rFonts w:ascii="Times New Roman" w:hAnsi="Times New Roman"/>
          <w:sz w:val="24"/>
          <w:szCs w:val="24"/>
          <w:highlight w:val="white"/>
        </w:rPr>
        <w:t xml:space="preserve">. Страхователь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.Прочие условия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.1. </w:t>
      </w:r>
      <w:r>
        <w:rPr>
          <w:rFonts w:ascii="Times New Roman" w:hAnsi="Times New Roman"/>
          <w:sz w:val="24"/>
          <w:szCs w:val="24"/>
          <w:highlight w:val="white"/>
        </w:rPr>
        <w:t xml:space="preserve">Все уведомления, связанные с исполнением Контракта, направляются в письменной форме по почте заказным письмом с уведомлением о вручении по адресу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получателя</w:t>
      </w:r>
      <w:r>
        <w:rPr>
          <w:rFonts w:ascii="Times New Roman" w:hAnsi="Times New Roman"/>
          <w:sz w:val="24"/>
          <w:szCs w:val="24"/>
          <w:highlight w:val="white"/>
        </w:rPr>
        <w:t xml:space="preserve">, указанному в Контракте, или с использованием факсимильной связи, электронной почты с последующим представлением оригинала</w:t>
      </w:r>
      <w:r>
        <w:rPr>
          <w:rFonts w:ascii="Times New Roman" w:hAnsi="Times New Roman"/>
          <w:sz w:val="24"/>
          <w:szCs w:val="24"/>
          <w:highlight w:val="white"/>
        </w:rPr>
        <w:t xml:space="preserve">, </w:t>
      </w:r>
      <w:r>
        <w:rPr>
          <w:rFonts w:ascii="Times New Roman" w:hAnsi="Times New Roman"/>
          <w:sz w:val="24"/>
          <w:szCs w:val="24"/>
          <w:highlight w:val="white"/>
        </w:rPr>
        <w:t xml:space="preserve">если условиями Контракта либо законодательством Российской Федерации не предусмотрено иное</w:t>
      </w:r>
      <w:r>
        <w:rPr>
          <w:rFonts w:ascii="Times New Roman" w:hAnsi="Times New Roman"/>
          <w:sz w:val="24"/>
          <w:szCs w:val="24"/>
          <w:highlight w:val="white"/>
        </w:rPr>
        <w:t xml:space="preserve">. В сл</w:t>
      </w:r>
      <w:r>
        <w:rPr>
          <w:rFonts w:ascii="Times New Roman" w:hAnsi="Times New Roman"/>
          <w:sz w:val="24"/>
          <w:szCs w:val="24"/>
          <w:highlight w:val="white"/>
        </w:rPr>
        <w:t xml:space="preserve">учае направления уведомлений с </w:t>
      </w:r>
      <w:r>
        <w:rPr>
          <w:rFonts w:ascii="Times New Roman" w:hAnsi="Times New Roman"/>
          <w:sz w:val="24"/>
          <w:szCs w:val="24"/>
          <w:highlight w:val="white"/>
        </w:rPr>
        <w:t xml:space="preserve">использованием почты датой получения уведомления призна</w:t>
      </w:r>
      <w:r>
        <w:rPr>
          <w:rFonts w:ascii="Times New Roman" w:hAnsi="Times New Roman"/>
          <w:sz w:val="24"/>
          <w:szCs w:val="24"/>
        </w:rPr>
        <w:t xml:space="preserve">ется дата получения </w:t>
      </w:r>
      <w:r>
        <w:rPr>
          <w:rFonts w:ascii="Times New Roman" w:hAnsi="Times New Roman"/>
          <w:sz w:val="24"/>
          <w:szCs w:val="24"/>
        </w:rPr>
        <w:t xml:space="preserve">отправителем </w:t>
      </w:r>
      <w:r>
        <w:rPr>
          <w:rFonts w:ascii="Times New Roman" w:hAnsi="Times New Roman"/>
          <w:sz w:val="24"/>
          <w:szCs w:val="24"/>
        </w:rPr>
        <w:t xml:space="preserve">подтверждения о вручении </w:t>
      </w:r>
      <w:r>
        <w:rPr>
          <w:rFonts w:ascii="Times New Roman" w:hAnsi="Times New Roman"/>
          <w:sz w:val="24"/>
          <w:szCs w:val="24"/>
        </w:rPr>
        <w:t xml:space="preserve">адресату </w:t>
      </w:r>
      <w:r>
        <w:rPr>
          <w:rFonts w:ascii="Times New Roman" w:hAnsi="Times New Roman"/>
          <w:sz w:val="24"/>
          <w:szCs w:val="24"/>
        </w:rPr>
        <w:t xml:space="preserve">указанного уведомления либо дата получения информации об отсутствии </w:t>
      </w:r>
      <w:r>
        <w:rPr>
          <w:rFonts w:ascii="Times New Roman" w:hAnsi="Times New Roman"/>
          <w:sz w:val="24"/>
          <w:szCs w:val="24"/>
        </w:rPr>
        <w:t xml:space="preserve">адресата </w:t>
      </w:r>
      <w:r>
        <w:rPr>
          <w:rFonts w:ascii="Times New Roman" w:hAnsi="Times New Roman"/>
          <w:sz w:val="24"/>
          <w:szCs w:val="24"/>
        </w:rPr>
        <w:t xml:space="preserve">по его адресу, указанному в Контракте. При невозможности получения указанных подтверждения либо информации датой такого надлежащего уведомления признается дата по истечении 14 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 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.2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Контракт составлен в 2 (двух) экземплярах, по одному для каждой из Сторон, имеющих одинаковую юридическую силу.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.3</w:t>
      </w:r>
      <w:r>
        <w:rPr>
          <w:rFonts w:ascii="Times New Roman" w:hAnsi="Times New Roman"/>
          <w:sz w:val="24"/>
          <w:szCs w:val="24"/>
        </w:rPr>
        <w:t xml:space="preserve">. В случае перемены Страхователя по Контракту права и обязанности Страхователя по Контракту переходят к новому страхователю в том же объеме и на тех же условиях.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.4</w:t>
      </w:r>
      <w:r>
        <w:rPr>
          <w:rFonts w:ascii="Times New Roman" w:hAnsi="Times New Roman"/>
          <w:sz w:val="24"/>
          <w:szCs w:val="24"/>
        </w:rPr>
        <w:t xml:space="preserve">. При исполнении Контракта не допускается перемена Страховщика, за исключением случаев, если новый страховщик является правопреемником Страховщика по Контракту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.5</w:t>
      </w:r>
      <w:r>
        <w:rPr>
          <w:rFonts w:ascii="Times New Roman" w:hAnsi="Times New Roman"/>
          <w:sz w:val="24"/>
          <w:szCs w:val="24"/>
        </w:rPr>
        <w:t xml:space="preserve">. Во всем, что не предусмотрено Контрактом, Стороны руководствуются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16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.Приложения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20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.1. Неотъемлемыми частями Контракта являются следующие приложения к Контракту: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</w:t>
      </w:r>
      <w:r>
        <w:rPr>
          <w:rFonts w:ascii="Times New Roman" w:hAnsi="Times New Roman"/>
          <w:bCs/>
          <w:sz w:val="24"/>
          <w:szCs w:val="24"/>
        </w:rPr>
        <w:t xml:space="preserve">риложение</w:t>
      </w:r>
      <w:r>
        <w:rPr>
          <w:rFonts w:ascii="Times New Roman" w:hAnsi="Times New Roman"/>
          <w:bCs/>
          <w:sz w:val="24"/>
          <w:szCs w:val="24"/>
        </w:rPr>
        <w:t xml:space="preserve"> № 1 «</w:t>
      </w:r>
      <w:r>
        <w:rPr>
          <w:rFonts w:ascii="Times New Roman" w:hAnsi="Times New Roman"/>
          <w:bCs/>
          <w:sz w:val="24"/>
          <w:szCs w:val="24"/>
        </w:rPr>
        <w:t xml:space="preserve">Описание объекта закупки</w:t>
      </w:r>
      <w:r>
        <w:rPr>
          <w:rFonts w:ascii="Times New Roman" w:hAnsi="Times New Roman"/>
          <w:bCs/>
          <w:sz w:val="24"/>
          <w:szCs w:val="24"/>
        </w:rPr>
        <w:t xml:space="preserve">»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</w:t>
      </w:r>
      <w:r>
        <w:rPr>
          <w:rFonts w:ascii="Times New Roman" w:hAnsi="Times New Roman"/>
          <w:bCs/>
          <w:sz w:val="24"/>
          <w:szCs w:val="24"/>
        </w:rPr>
        <w:t xml:space="preserve">риложение </w:t>
      </w:r>
      <w:r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 xml:space="preserve">2</w:t>
      </w:r>
      <w:r>
        <w:rPr>
          <w:rFonts w:ascii="Times New Roman" w:hAnsi="Times New Roman"/>
          <w:bCs/>
          <w:sz w:val="24"/>
          <w:szCs w:val="24"/>
        </w:rPr>
        <w:t xml:space="preserve"> «Акт приема-передачи страховых полисов (форма)»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20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7.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Адреса, реквизиты и подписи сторон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tbl>
      <w:tblPr>
        <w:tblW w:w="9925" w:type="dxa"/>
        <w:tblLayout w:type="fixed"/>
        <w:tblLook w:val="01E0" w:firstRow="1" w:lastRow="1" w:firstColumn="1" w:lastColumn="1" w:noHBand="0" w:noVBand="0"/>
      </w:tblPr>
      <w:tblGrid>
        <w:gridCol w:w="4957"/>
        <w:gridCol w:w="4968"/>
      </w:tblGrid>
      <w:tr>
        <w:tblPrEx/>
        <w:trPr>
          <w:trHeight w:val="275"/>
        </w:trPr>
        <w:tc>
          <w:tcPr>
            <w:tcW w:w="4957" w:type="dxa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Страхователь: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«__»____________________20__г.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8" w:type="dxa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Страховщик: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_______________/___________________/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«__»____________________20__г.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keepLines/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keepLines/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1 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№____ от «____» __________20</w:t>
      </w:r>
      <w:r>
        <w:rPr>
          <w:rFonts w:ascii="Times New Roman" w:hAnsi="Times New Roman"/>
          <w:bCs/>
          <w:sz w:val="24"/>
          <w:szCs w:val="24"/>
        </w:rPr>
        <w:t xml:space="preserve">_ г.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keepLines/>
        <w:keepNext/>
        <w:spacing w:after="0" w:line="240" w:lineRule="auto"/>
        <w:tabs>
          <w:tab w:val="left" w:pos="5460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ОПИСАНИЕ ОБЪЕКТА ЗАКУПКИ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Оказание услуг по обязат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ельному страхованию гражданской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ответственности владельцев</w:t>
      </w:r>
      <w:r>
        <w:rPr>
          <w:rFonts w:ascii="Calibri" w:hAnsi="Calibri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транспортных средств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Страховщик обязан оказать услуги по обязательному страхованию гражданской ответственности владельцев транспортных ср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едств. Услуги должны быть оказаны в соответствии с требованиями Федерального закона от 25.04.2002 № 40-ФЗ «Об обязательном страховании гражданской ответственности владельцев транспортных средств», другими нормативными правовыми актами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Общее количество транспортных средств, подлежащих страхованию, указано в приложении №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 «Описанию объекта закупки».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Срок оказания услуг: период страхования гражданской ответственности владельцев транспортных средств – в течение 12 (двенадцати) месяцев с 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омента выдачи страхового полиса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 каждое транспортное средство.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Срок выдачи полисов 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Страховщик должен гарантировать качество услуг в соответствии с законодательством Российской Федерации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 том числе: в соответствии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Федеральным законом от 25.04.2002 № 40-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ФЗ «Об обязательном страховании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гражданской ответственности владельцев транспортных средств», Положением о правилах обязательного страхования гражданской ответственности владельцев транспортных средств, утвержденным Банком России 19.09.2014 № 431-П.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Объем предоставления гарантий качества товара, работ, услуг распрос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траняются на все оказанные услуги в полном объеме. При выявлении недостатков в оказанных услугах во время их оказания и после оказания услуг Страховщик обеспечивает за свой счет незамедлительное устранение допущенных по вине Страховой компании недостатков.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Приложение № 1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к Описанию объекта закупки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eastAsiaTheme="minorHAnsi"/>
          <w:b/>
          <w:sz w:val="24"/>
          <w:szCs w:val="24"/>
        </w:rPr>
      </w:pPr>
      <w:r>
        <w:rPr>
          <w:rFonts w:ascii="Times New Roman" w:hAnsi="Times New Roman" w:eastAsiaTheme="minorHAnsi"/>
          <w:b/>
          <w:sz w:val="24"/>
          <w:szCs w:val="24"/>
        </w:rPr>
      </w:r>
      <w:r>
        <w:rPr>
          <w:rFonts w:ascii="Times New Roman" w:hAnsi="Times New Roman" w:eastAsiaTheme="minorHAnsi"/>
          <w:b/>
          <w:sz w:val="24"/>
          <w:szCs w:val="24"/>
        </w:rPr>
      </w:r>
      <w:r>
        <w:rPr>
          <w:rFonts w:ascii="Times New Roman" w:hAnsi="Times New Roman" w:eastAsiaTheme="minorHAnsi"/>
          <w:b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eastAsiaTheme="minorHAnsi"/>
          <w:b/>
          <w:sz w:val="24"/>
          <w:szCs w:val="24"/>
        </w:rPr>
      </w:pPr>
      <w:r>
        <w:rPr>
          <w:rFonts w:ascii="Times New Roman" w:hAnsi="Times New Roman" w:eastAsiaTheme="minorHAnsi"/>
          <w:b/>
          <w:sz w:val="24"/>
          <w:szCs w:val="24"/>
        </w:rPr>
        <w:t xml:space="preserve">Перечень единиц услуг</w:t>
      </w:r>
      <w:r>
        <w:rPr>
          <w:rFonts w:ascii="Times New Roman" w:hAnsi="Times New Roman" w:eastAsiaTheme="minorHAnsi"/>
          <w:b/>
          <w:sz w:val="24"/>
          <w:szCs w:val="24"/>
        </w:rPr>
      </w:r>
      <w:r>
        <w:rPr>
          <w:rFonts w:ascii="Times New Roman" w:hAnsi="Times New Roman" w:eastAsiaTheme="minorHAnsi"/>
          <w:b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eastAsiaTheme="minorHAnsi"/>
          <w:b/>
          <w:sz w:val="24"/>
          <w:szCs w:val="24"/>
        </w:rPr>
      </w:pPr>
      <w:r>
        <w:rPr>
          <w:rFonts w:ascii="Times New Roman" w:hAnsi="Times New Roman" w:eastAsiaTheme="minorHAnsi"/>
          <w:b/>
          <w:sz w:val="24"/>
          <w:szCs w:val="24"/>
        </w:rPr>
      </w:r>
      <w:r>
        <w:rPr>
          <w:rFonts w:ascii="Times New Roman" w:hAnsi="Times New Roman" w:eastAsiaTheme="minorHAnsi"/>
          <w:b/>
          <w:sz w:val="24"/>
          <w:szCs w:val="24"/>
        </w:rPr>
      </w:r>
      <w:r>
        <w:rPr>
          <w:rFonts w:ascii="Times New Roman" w:hAnsi="Times New Roman" w:eastAsiaTheme="minorHAnsi"/>
          <w:b/>
          <w:sz w:val="24"/>
          <w:szCs w:val="24"/>
        </w:rPr>
      </w:r>
    </w:p>
    <w:tbl>
      <w:tblPr>
        <w:tblW w:w="9527" w:type="dxa"/>
        <w:tblInd w:w="-34" w:type="dxa"/>
        <w:tblLook w:val="04A0" w:firstRow="1" w:lastRow="0" w:firstColumn="1" w:lastColumn="0" w:noHBand="0" w:noVBand="1"/>
      </w:tblPr>
      <w:tblGrid>
        <w:gridCol w:w="775"/>
        <w:gridCol w:w="4371"/>
        <w:gridCol w:w="1829"/>
        <w:gridCol w:w="2552"/>
      </w:tblGrid>
      <w:tr>
        <w:tblPrEx/>
        <w:trPr>
          <w:trHeight w:val="4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b/>
              </w:rPr>
            </w:pPr>
            <w:r>
              <w:rPr>
                <w:rFonts w:ascii="Times New Roman" w:hAnsi="Times New Roman" w:eastAsiaTheme="minorHAnsi"/>
                <w:b/>
              </w:rPr>
              <w:t xml:space="preserve">Наименование услуг</w:t>
            </w:r>
            <w:r>
              <w:rPr>
                <w:rFonts w:ascii="Times New Roman" w:hAnsi="Times New Roman" w:eastAsiaTheme="minorHAnsi"/>
                <w:b/>
              </w:rPr>
            </w:r>
            <w:r>
              <w:rPr>
                <w:rFonts w:ascii="Times New Roman" w:hAnsi="Times New Roman" w:eastAsiaTheme="minorHAnsi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</w:rPr>
              <w:t xml:space="preserve">(по каждому автомобилю)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</w:rPr>
              <w:t xml:space="preserve">Ед. изм.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b/>
              </w:rPr>
            </w:pPr>
            <w:r>
              <w:rPr>
                <w:rFonts w:ascii="Times New Roman" w:hAnsi="Times New Roman" w:eastAsiaTheme="minorHAnsi"/>
                <w:b/>
              </w:rPr>
              <w:t xml:space="preserve">Цена единицы услуги</w:t>
            </w:r>
            <w:r>
              <w:rPr>
                <w:rFonts w:ascii="Times New Roman" w:hAnsi="Times New Roman" w:eastAsiaTheme="minorHAnsi"/>
                <w:b/>
              </w:rPr>
              <w:t xml:space="preserve">,</w:t>
            </w:r>
            <w:r>
              <w:rPr>
                <w:rFonts w:ascii="Times New Roman" w:hAnsi="Times New Roman" w:eastAsiaTheme="minorHAnsi"/>
                <w:b/>
              </w:rPr>
            </w:r>
            <w:r>
              <w:rPr>
                <w:rFonts w:ascii="Times New Roman" w:hAnsi="Times New Roman" w:eastAsiaTheme="minorHAnsi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</w:rPr>
              <w:t xml:space="preserve">руб.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1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7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 xml:space="preserve">Сумма цен единиц услуг</w:t>
            </w: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</w:r>
          </w:p>
        </w:tc>
      </w:tr>
    </w:tbl>
    <w:p>
      <w:pPr>
        <w:jc w:val="center"/>
        <w:spacing w:line="240" w:lineRule="auto"/>
        <w:rPr>
          <w:rFonts w:ascii="Times New Roman" w:hAnsi="Times New Roman" w:eastAsiaTheme="minorHAnsi"/>
          <w:b/>
          <w:sz w:val="24"/>
          <w:szCs w:val="24"/>
        </w:rPr>
      </w:pPr>
      <w:r>
        <w:rPr>
          <w:rFonts w:ascii="Times New Roman" w:hAnsi="Times New Roman" w:eastAsiaTheme="minorHAnsi"/>
          <w:b/>
          <w:sz w:val="24"/>
          <w:szCs w:val="24"/>
        </w:rPr>
      </w:r>
      <w:r>
        <w:rPr>
          <w:rFonts w:ascii="Times New Roman" w:hAnsi="Times New Roman" w:eastAsiaTheme="minorHAnsi"/>
          <w:b/>
          <w:sz w:val="24"/>
          <w:szCs w:val="24"/>
        </w:rPr>
      </w:r>
      <w:r>
        <w:rPr>
          <w:rFonts w:ascii="Times New Roman" w:hAnsi="Times New Roman" w:eastAsiaTheme="minorHAnsi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8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Страховщик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«Описанию объекта закупки»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Сведения о транспортных средствах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tbl>
      <w:tblPr>
        <w:tblStyle w:val="888"/>
        <w:tblW w:w="14596" w:type="dxa"/>
        <w:tblLook w:val="04A0" w:firstRow="1" w:lastRow="0" w:firstColumn="1" w:lastColumn="0" w:noHBand="0" w:noVBand="1"/>
      </w:tblPr>
      <w:tblGrid>
        <w:gridCol w:w="445"/>
        <w:gridCol w:w="946"/>
        <w:gridCol w:w="1272"/>
        <w:gridCol w:w="2290"/>
        <w:gridCol w:w="1684"/>
        <w:gridCol w:w="1415"/>
        <w:gridCol w:w="2134"/>
        <w:gridCol w:w="1731"/>
        <w:gridCol w:w="2679"/>
      </w:tblGrid>
      <w:tr>
        <w:tblPrEx/>
        <w:trPr>
          <w:trHeight w:val="776"/>
        </w:trPr>
        <w:tc>
          <w:tcPr>
            <w:tcW w:w="4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Марка, модель 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Категория Т/С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W w:w="119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Значение коэффициента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76"/>
        </w:trPr>
        <w:tc>
          <w:tcPr>
            <w:tcW w:w="44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2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преимущественного использования Т/С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КБМ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Наличия сведений о количестве лиц, допущенных к управлению Т/С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Сезонного использования Т/С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Мощности двигателя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12"/>
        </w:trPr>
        <w:tc>
          <w:tcPr>
            <w:tcW w:w="4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76"/>
        </w:trPr>
        <w:tc>
          <w:tcPr>
            <w:tcW w:w="4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r/>
            <w:r/>
          </w:p>
        </w:tc>
        <w:tc>
          <w:tcPr>
            <w:tcW w:w="2290" w:type="dxa"/>
            <w:textDirection w:val="lrTb"/>
            <w:noWrap w:val="false"/>
          </w:tcPr>
          <w:p>
            <w:r/>
            <w:r/>
          </w:p>
        </w:tc>
        <w:tc>
          <w:tcPr>
            <w:tcW w:w="1684" w:type="dxa"/>
            <w:textDirection w:val="lrTb"/>
            <w:noWrap w:val="false"/>
          </w:tcPr>
          <w:p>
            <w:r/>
            <w:r/>
          </w:p>
        </w:tc>
        <w:tc>
          <w:tcPr>
            <w:tcW w:w="1423" w:type="dxa"/>
            <w:textDirection w:val="lrTb"/>
            <w:noWrap w:val="false"/>
          </w:tcPr>
          <w:p>
            <w:r/>
            <w:r/>
          </w:p>
        </w:tc>
        <w:tc>
          <w:tcPr>
            <w:tcW w:w="2141" w:type="dxa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2694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76"/>
        </w:trPr>
        <w:tc>
          <w:tcPr>
            <w:tcW w:w="4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r/>
            <w:r/>
          </w:p>
        </w:tc>
        <w:tc>
          <w:tcPr>
            <w:tcW w:w="2290" w:type="dxa"/>
            <w:textDirection w:val="lrTb"/>
            <w:noWrap w:val="false"/>
          </w:tcPr>
          <w:p>
            <w:r/>
            <w:r/>
          </w:p>
        </w:tc>
        <w:tc>
          <w:tcPr>
            <w:tcW w:w="1684" w:type="dxa"/>
            <w:textDirection w:val="lrTb"/>
            <w:noWrap w:val="false"/>
          </w:tcPr>
          <w:p>
            <w:r/>
            <w:r/>
          </w:p>
        </w:tc>
        <w:tc>
          <w:tcPr>
            <w:tcW w:w="1423" w:type="dxa"/>
            <w:textDirection w:val="lrTb"/>
            <w:noWrap w:val="false"/>
          </w:tcPr>
          <w:p>
            <w:r/>
            <w:r/>
          </w:p>
        </w:tc>
        <w:tc>
          <w:tcPr>
            <w:tcW w:w="2141" w:type="dxa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2694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76"/>
        </w:trPr>
        <w:tc>
          <w:tcPr>
            <w:tcW w:w="4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r/>
            <w:r/>
          </w:p>
        </w:tc>
        <w:tc>
          <w:tcPr>
            <w:tcW w:w="2290" w:type="dxa"/>
            <w:textDirection w:val="lrTb"/>
            <w:noWrap w:val="false"/>
          </w:tcPr>
          <w:p>
            <w:r/>
            <w:r/>
          </w:p>
        </w:tc>
        <w:tc>
          <w:tcPr>
            <w:tcW w:w="1684" w:type="dxa"/>
            <w:textDirection w:val="lrTb"/>
            <w:noWrap w:val="false"/>
          </w:tcPr>
          <w:p>
            <w:r/>
            <w:r/>
          </w:p>
        </w:tc>
        <w:tc>
          <w:tcPr>
            <w:tcW w:w="1423" w:type="dxa"/>
            <w:textDirection w:val="lrTb"/>
            <w:noWrap w:val="false"/>
          </w:tcPr>
          <w:p>
            <w:r/>
            <w:r/>
          </w:p>
        </w:tc>
        <w:tc>
          <w:tcPr>
            <w:tcW w:w="2141" w:type="dxa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2694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12"/>
        </w:trPr>
        <w:tc>
          <w:tcPr>
            <w:tcW w:w="4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r/>
            <w:r/>
          </w:p>
        </w:tc>
        <w:tc>
          <w:tcPr>
            <w:tcW w:w="2290" w:type="dxa"/>
            <w:textDirection w:val="lrTb"/>
            <w:noWrap w:val="false"/>
          </w:tcPr>
          <w:p>
            <w:r/>
            <w:r/>
          </w:p>
        </w:tc>
        <w:tc>
          <w:tcPr>
            <w:tcW w:w="1684" w:type="dxa"/>
            <w:textDirection w:val="lrTb"/>
            <w:noWrap w:val="false"/>
          </w:tcPr>
          <w:p>
            <w:r/>
            <w:r/>
          </w:p>
        </w:tc>
        <w:tc>
          <w:tcPr>
            <w:tcW w:w="1423" w:type="dxa"/>
            <w:textDirection w:val="lrTb"/>
            <w:noWrap w:val="false"/>
          </w:tcPr>
          <w:p>
            <w:r/>
            <w:r/>
          </w:p>
        </w:tc>
        <w:tc>
          <w:tcPr>
            <w:tcW w:w="2141" w:type="dxa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2694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76"/>
        </w:trPr>
        <w:tc>
          <w:tcPr>
            <w:tcW w:w="4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r/>
            <w:r/>
          </w:p>
        </w:tc>
        <w:tc>
          <w:tcPr>
            <w:tcW w:w="2290" w:type="dxa"/>
            <w:textDirection w:val="lrTb"/>
            <w:noWrap w:val="false"/>
          </w:tcPr>
          <w:p>
            <w:r/>
            <w:r/>
          </w:p>
        </w:tc>
        <w:tc>
          <w:tcPr>
            <w:tcW w:w="1684" w:type="dxa"/>
            <w:textDirection w:val="lrTb"/>
            <w:noWrap w:val="false"/>
          </w:tcPr>
          <w:p>
            <w:r/>
            <w:r/>
          </w:p>
        </w:tc>
        <w:tc>
          <w:tcPr>
            <w:tcW w:w="1423" w:type="dxa"/>
            <w:textDirection w:val="lrTb"/>
            <w:noWrap w:val="false"/>
          </w:tcPr>
          <w:p>
            <w:r/>
            <w:r/>
          </w:p>
        </w:tc>
        <w:tc>
          <w:tcPr>
            <w:tcW w:w="2141" w:type="dxa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2694" w:type="dxa"/>
            <w:textDirection w:val="lrTb"/>
            <w:noWrap w:val="false"/>
          </w:tcPr>
          <w:p>
            <w:r/>
            <w:r/>
          </w:p>
        </w:tc>
      </w:tr>
    </w:tbl>
    <w:p>
      <w:pPr>
        <w:spacing w:after="0" w:line="240" w:lineRule="auto"/>
        <w:tabs>
          <w:tab w:val="left" w:pos="1411" w:leader="none"/>
        </w:tabs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Число лиц, допущенных к управлению транспортными средствами – _______________.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Полная информация по транспортным средствам, необходимая для заполнения полиса ОСАГО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будет предоставлена победителю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закупки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center"/>
        <w:spacing w:line="240" w:lineRule="auto"/>
        <w:rPr>
          <w:rFonts w:ascii="Times New Roman" w:hAnsi="Times New Roman" w:eastAsiaTheme="minorHAnsi"/>
          <w:b/>
          <w:sz w:val="24"/>
          <w:szCs w:val="24"/>
        </w:rPr>
      </w:pPr>
      <w:r>
        <w:rPr>
          <w:rFonts w:ascii="Times New Roman" w:hAnsi="Times New Roman" w:eastAsiaTheme="minorHAnsi"/>
          <w:b/>
          <w:sz w:val="24"/>
          <w:szCs w:val="24"/>
        </w:rPr>
      </w:r>
      <w:r>
        <w:rPr>
          <w:rFonts w:ascii="Times New Roman" w:hAnsi="Times New Roman" w:eastAsiaTheme="minorHAnsi"/>
          <w:b/>
          <w:sz w:val="24"/>
          <w:szCs w:val="24"/>
        </w:rPr>
      </w:r>
      <w:r>
        <w:rPr>
          <w:rFonts w:ascii="Times New Roman" w:hAnsi="Times New Roman" w:eastAsiaTheme="minorHAnsi"/>
          <w:b/>
          <w:sz w:val="24"/>
          <w:szCs w:val="24"/>
        </w:rPr>
      </w:r>
    </w:p>
    <w:p>
      <w:pPr>
        <w:jc w:val="right"/>
        <w:keepLines/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erReference w:type="even" r:id="rId10"/>
          <w:footnotePr/>
          <w:endnotePr/>
          <w:type w:val="nextPage"/>
          <w:pgSz w:w="16838" w:h="11906" w:orient="landscape"/>
          <w:pgMar w:top="737" w:right="1134" w:bottom="737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keepLines/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№____ от «____» __________2</w:t>
      </w:r>
      <w:r>
        <w:rPr>
          <w:rFonts w:ascii="Times New Roman" w:hAnsi="Times New Roman"/>
          <w:bCs/>
          <w:sz w:val="24"/>
          <w:szCs w:val="24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_ г.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right"/>
        <w:keepLines/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приема – передачи страховых полисов</w:t>
      </w:r>
      <w:r>
        <w:rPr>
          <w:rFonts w:ascii="Times New Roman" w:hAnsi="Times New Roman"/>
          <w:b/>
          <w:sz w:val="24"/>
          <w:szCs w:val="24"/>
        </w:rPr>
        <w:t xml:space="preserve"> (форма)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Кон</w:t>
      </w:r>
      <w:r>
        <w:rPr>
          <w:rFonts w:ascii="Times New Roman" w:hAnsi="Times New Roman" w:cs="Times New Roman"/>
          <w:i/>
          <w:sz w:val="24"/>
          <w:szCs w:val="24"/>
        </w:rPr>
        <w:t xml:space="preserve">тракту №______ от «__» _____ 20</w:t>
      </w:r>
      <w:r>
        <w:rPr>
          <w:rFonts w:ascii="Times New Roman" w:hAnsi="Times New Roman" w:cs="Times New Roman"/>
          <w:i/>
          <w:sz w:val="24"/>
          <w:szCs w:val="24"/>
        </w:rPr>
        <w:t xml:space="preserve">_ г. 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Новосибирск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«___»________20</w:t>
      </w:r>
      <w:r>
        <w:rPr>
          <w:rFonts w:ascii="Times New Roman" w:hAnsi="Times New Roman"/>
          <w:sz w:val="24"/>
          <w:szCs w:val="24"/>
        </w:rPr>
        <w:t xml:space="preserve">_ 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________________________________________________, именуемое в дальнейшем «Страхователь»,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лице _______________________________, действующего на основании __________________________________________________, с одной стороны, и 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_______________________________________________________, именуемое в дальнейшем «Страховщик», в лице _______________________________, действующего на основании __________________________________________________, с другой стороны, вместе именуемые «Стороны»</w:t>
      </w:r>
      <w:r>
        <w:rPr>
          <w:rFonts w:ascii="Times New Roman" w:hAnsi="Times New Roman"/>
          <w:sz w:val="24"/>
          <w:szCs w:val="24"/>
        </w:rPr>
        <w:t xml:space="preserve">, составили настоящий Акт о том, что «__»____20__г. Страховщиком выполнены условия </w:t>
      </w:r>
      <w:r>
        <w:rPr>
          <w:rFonts w:ascii="Times New Roman" w:hAnsi="Times New Roman"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sz w:val="24"/>
          <w:szCs w:val="24"/>
        </w:rPr>
        <w:t xml:space="preserve">контракта № _____ от «__»____20__г., а именно: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Страховщиком оформлено</w:t>
      </w:r>
      <w:r>
        <w:rPr>
          <w:rFonts w:ascii="Times New Roman" w:hAnsi="Times New Roman"/>
          <w:sz w:val="24"/>
          <w:szCs w:val="24"/>
        </w:rPr>
        <w:t xml:space="preserve"> и выдано, а Страхователем получено</w:t>
      </w:r>
      <w:r>
        <w:rPr>
          <w:rFonts w:ascii="Times New Roman" w:hAnsi="Times New Roman"/>
          <w:sz w:val="24"/>
          <w:szCs w:val="24"/>
        </w:rPr>
        <w:t xml:space="preserve"> ____(___) страховых полисов обязательного страхования гражданской ответственности владельцев транспортных средств.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оказанных Страховщиком услуг по </w:t>
      </w:r>
      <w:r>
        <w:rPr>
          <w:rFonts w:ascii="Times New Roman" w:hAnsi="Times New Roman"/>
          <w:sz w:val="24"/>
          <w:szCs w:val="24"/>
        </w:rPr>
        <w:t xml:space="preserve">государственному </w:t>
      </w:r>
      <w:r>
        <w:rPr>
          <w:rFonts w:ascii="Times New Roman" w:hAnsi="Times New Roman"/>
          <w:sz w:val="24"/>
          <w:szCs w:val="24"/>
        </w:rPr>
        <w:t xml:space="preserve">контракту №_____ от «__»____20__г. составила ________ рублей (______), НДС 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Стороны претензий друг к другу не имеют.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keepLines/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keepLines/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keepLines/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страховых полисов.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keepLines/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keepLines/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Подписи сторон: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9925" w:type="dxa"/>
        <w:tblLayout w:type="fixed"/>
        <w:tblLook w:val="01E0" w:firstRow="1" w:lastRow="1" w:firstColumn="1" w:lastColumn="1" w:noHBand="0" w:noVBand="0"/>
      </w:tblPr>
      <w:tblGrid>
        <w:gridCol w:w="5637"/>
        <w:gridCol w:w="4288"/>
      </w:tblGrid>
      <w:tr>
        <w:tblPrEx/>
        <w:trPr>
          <w:trHeight w:val="275"/>
        </w:trPr>
        <w:tc>
          <w:tcPr>
            <w:tcW w:w="5637" w:type="dxa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Страховщик: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_______________/___________________/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88" w:type="dxa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Страхователь: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_______________/________________/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Акта согласована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Страхователь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Страховщик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7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2"/>
        <w:gridCol w:w="5061"/>
      </w:tblGrid>
      <w:tr>
        <w:tblPrEx/>
        <w:trPr/>
        <w:tc>
          <w:tcPr>
            <w:shd w:val="clear" w:color="auto" w:fill="auto"/>
            <w:tcW w:w="5044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_______________/ _______________/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5093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________________________ / ________________/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50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М.п. (при наличии)                                  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0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М.п. (при наличии)                                  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142" w:bottom="1134" w:left="2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fldChar w:fldCharType="begin"/>
    </w:r>
    <w:r>
      <w:instrText xml:space="preserve">PAGE  </w:instrText>
    </w:r>
    <w:r>
      <w:fldChar w:fldCharType="end"/>
    </w:r>
    <w:r/>
  </w:p>
  <w:p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18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67"/>
    <w:next w:val="867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basedOn w:val="869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basedOn w:val="869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basedOn w:val="869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basedOn w:val="869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69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69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6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7"/>
    <w:next w:val="867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69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67"/>
    <w:next w:val="867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69"/>
    <w:link w:val="712"/>
    <w:uiPriority w:val="10"/>
    <w:rPr>
      <w:sz w:val="48"/>
      <w:szCs w:val="48"/>
    </w:rPr>
  </w:style>
  <w:style w:type="paragraph" w:styleId="714">
    <w:name w:val="Subtitle"/>
    <w:basedOn w:val="867"/>
    <w:next w:val="867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9"/>
    <w:link w:val="714"/>
    <w:uiPriority w:val="11"/>
    <w:rPr>
      <w:sz w:val="24"/>
      <w:szCs w:val="24"/>
    </w:rPr>
  </w:style>
  <w:style w:type="paragraph" w:styleId="716">
    <w:name w:val="Quote"/>
    <w:basedOn w:val="867"/>
    <w:next w:val="867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7"/>
    <w:next w:val="867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9"/>
    <w:link w:val="890"/>
    <w:uiPriority w:val="99"/>
  </w:style>
  <w:style w:type="paragraph" w:styleId="721">
    <w:name w:val="Footer"/>
    <w:basedOn w:val="867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Footer Char"/>
    <w:basedOn w:val="869"/>
    <w:link w:val="721"/>
    <w:uiPriority w:val="99"/>
  </w:style>
  <w:style w:type="paragraph" w:styleId="723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721"/>
    <w:uiPriority w:val="99"/>
  </w:style>
  <w:style w:type="table" w:styleId="725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link w:val="879"/>
    <w:qFormat/>
    <w:pPr>
      <w:keepNext/>
      <w:spacing w:before="120" w:after="120" w:line="360" w:lineRule="auto"/>
      <w:outlineLvl w:val="0"/>
    </w:pPr>
    <w:rPr>
      <w:rFonts w:ascii="Times New Roman" w:hAnsi="Times New Roman" w:eastAsia="Times New Roman" w:cs="Times New Roman"/>
      <w:b/>
      <w:sz w:val="32"/>
      <w:szCs w:val="20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ConsPlusNormal"/>
    <w:link w:val="873"/>
    <w:qFormat/>
    <w:pPr>
      <w:spacing w:after="0" w:line="240" w:lineRule="auto"/>
    </w:pPr>
    <w:rPr>
      <w:rFonts w:ascii="Arial" w:hAnsi="Arial" w:eastAsia="Times New Roman" w:cs="Arial"/>
      <w:sz w:val="20"/>
      <w:szCs w:val="20"/>
    </w:rPr>
  </w:style>
  <w:style w:type="character" w:styleId="873" w:customStyle="1">
    <w:name w:val="ConsPlusNormal Знак"/>
    <w:link w:val="872"/>
    <w:uiPriority w:val="99"/>
    <w:rPr>
      <w:rFonts w:ascii="Arial" w:hAnsi="Arial" w:eastAsia="Times New Roman" w:cs="Arial"/>
      <w:sz w:val="20"/>
      <w:szCs w:val="20"/>
    </w:rPr>
  </w:style>
  <w:style w:type="paragraph" w:styleId="874" w:customStyle="1">
    <w:name w:val="ConsPlusNonformat"/>
    <w:qFormat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character" w:styleId="875" w:customStyle="1">
    <w:name w:val="No Spacing Char"/>
    <w:link w:val="876"/>
    <w:rPr>
      <w:rFonts w:eastAsia="Times New Roman"/>
      <w:lang w:eastAsia="en-US"/>
    </w:rPr>
  </w:style>
  <w:style w:type="paragraph" w:styleId="876" w:customStyle="1">
    <w:name w:val="Без интервала1"/>
    <w:link w:val="875"/>
    <w:pPr>
      <w:spacing w:after="0" w:line="240" w:lineRule="auto"/>
    </w:pPr>
    <w:rPr>
      <w:rFonts w:eastAsia="Times New Roman"/>
      <w:lang w:eastAsia="en-US"/>
    </w:rPr>
  </w:style>
  <w:style w:type="paragraph" w:styleId="877">
    <w:name w:val="Balloon Text"/>
    <w:basedOn w:val="867"/>
    <w:link w:val="87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8" w:customStyle="1">
    <w:name w:val="Текст выноски Знак"/>
    <w:basedOn w:val="869"/>
    <w:link w:val="877"/>
    <w:uiPriority w:val="99"/>
    <w:semiHidden/>
    <w:rPr>
      <w:rFonts w:ascii="Tahoma" w:hAnsi="Tahoma" w:cs="Tahoma"/>
      <w:sz w:val="16"/>
      <w:szCs w:val="16"/>
    </w:rPr>
  </w:style>
  <w:style w:type="character" w:styleId="879" w:customStyle="1">
    <w:name w:val="Заголовок 1 Знак"/>
    <w:basedOn w:val="869"/>
    <w:link w:val="868"/>
    <w:rPr>
      <w:rFonts w:ascii="Times New Roman" w:hAnsi="Times New Roman" w:eastAsia="Times New Roman" w:cs="Times New Roman"/>
      <w:b/>
      <w:sz w:val="32"/>
      <w:szCs w:val="20"/>
    </w:rPr>
  </w:style>
  <w:style w:type="character" w:styleId="880">
    <w:name w:val="annotation reference"/>
    <w:uiPriority w:val="99"/>
    <w:semiHidden/>
    <w:unhideWhenUsed/>
    <w:rPr>
      <w:sz w:val="16"/>
      <w:szCs w:val="16"/>
    </w:rPr>
  </w:style>
  <w:style w:type="paragraph" w:styleId="881">
    <w:name w:val="annotation text"/>
    <w:basedOn w:val="867"/>
    <w:link w:val="88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2" w:customStyle="1">
    <w:name w:val="Текст примечания Знак"/>
    <w:basedOn w:val="869"/>
    <w:link w:val="881"/>
    <w:uiPriority w:val="99"/>
    <w:semiHidden/>
    <w:rPr>
      <w:sz w:val="20"/>
      <w:szCs w:val="20"/>
    </w:rPr>
  </w:style>
  <w:style w:type="paragraph" w:styleId="883">
    <w:name w:val="annotation subject"/>
    <w:basedOn w:val="881"/>
    <w:next w:val="881"/>
    <w:link w:val="884"/>
    <w:uiPriority w:val="99"/>
    <w:semiHidden/>
    <w:unhideWhenUsed/>
    <w:rPr>
      <w:b/>
      <w:bCs/>
    </w:rPr>
  </w:style>
  <w:style w:type="character" w:styleId="884" w:customStyle="1">
    <w:name w:val="Тема примечания Знак"/>
    <w:basedOn w:val="882"/>
    <w:link w:val="883"/>
    <w:uiPriority w:val="99"/>
    <w:semiHidden/>
    <w:rPr>
      <w:b/>
      <w:bCs/>
      <w:sz w:val="20"/>
      <w:szCs w:val="20"/>
    </w:rPr>
  </w:style>
  <w:style w:type="paragraph" w:styleId="885">
    <w:name w:val="Revision"/>
    <w:hidden/>
    <w:uiPriority w:val="99"/>
    <w:semiHidden/>
    <w:pPr>
      <w:spacing w:after="0" w:line="240" w:lineRule="auto"/>
    </w:pPr>
  </w:style>
  <w:style w:type="paragraph" w:styleId="886">
    <w:name w:val="List Paragraph"/>
    <w:basedOn w:val="867"/>
    <w:uiPriority w:val="34"/>
    <w:qFormat/>
    <w:pPr>
      <w:contextualSpacing/>
      <w:ind w:left="720"/>
    </w:pPr>
  </w:style>
  <w:style w:type="paragraph" w:styleId="887" w:customStyle="1">
    <w:name w:val="Default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888">
    <w:name w:val="Table Grid"/>
    <w:basedOn w:val="870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9">
    <w:name w:val="Hyperlink"/>
    <w:uiPriority w:val="99"/>
    <w:unhideWhenUsed/>
    <w:rPr>
      <w:color w:val="0000ff"/>
      <w:u w:val="single"/>
    </w:rPr>
  </w:style>
  <w:style w:type="paragraph" w:styleId="890">
    <w:name w:val="Header"/>
    <w:basedOn w:val="867"/>
    <w:link w:val="891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lang w:eastAsia="en-US"/>
    </w:rPr>
  </w:style>
  <w:style w:type="character" w:styleId="891" w:customStyle="1">
    <w:name w:val="Верхний колонтитул Знак"/>
    <w:basedOn w:val="869"/>
    <w:link w:val="890"/>
    <w:uiPriority w:val="99"/>
    <w:rPr>
      <w:rFonts w:ascii="Calibri" w:hAnsi="Calibri" w:eastAsia="Calibri" w:cs="Times New Roman"/>
      <w:lang w:eastAsia="en-US"/>
    </w:rPr>
  </w:style>
  <w:style w:type="table" w:styleId="892" w:customStyle="1">
    <w:name w:val="Сетка таблицы1"/>
    <w:basedOn w:val="870"/>
    <w:next w:val="888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043CC50F63ED8039A7EC2F0D865D657C0DEFAEF26B30D90DBE57B229AEAB94E335E8166D1A7079D8lBYFG" TargetMode="External"/><Relationship Id="rId13" Type="http://schemas.openxmlformats.org/officeDocument/2006/relationships/hyperlink" Target="consultantplus://offline/ref=6693DB4676F63706988E2B724E828E32E31144C450A500F40015999C4C16CB717C1E078E8BEE5C31E9AF52D769BADDE129668A11C7A5EC6468M8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DF1C-F785-4976-AE95-3694CDBC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42</cp:revision>
  <dcterms:created xsi:type="dcterms:W3CDTF">2023-04-06T08:37:00Z</dcterms:created>
  <dcterms:modified xsi:type="dcterms:W3CDTF">2024-12-25T03:09:59Z</dcterms:modified>
</cp:coreProperties>
</file>